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BB8" w:rsidRDefault="00A776A5">
      <w:r>
        <w:t xml:space="preserve">Answer </w:t>
      </w:r>
      <w:r w:rsidRPr="00A776A5">
        <w:rPr>
          <w:b/>
          <w:u w:val="single"/>
        </w:rPr>
        <w:t>Either</w:t>
      </w:r>
      <w:r w:rsidRPr="00A776A5">
        <w:rPr>
          <w:b/>
        </w:rPr>
        <w:t xml:space="preserve"> </w:t>
      </w:r>
      <w:r>
        <w:t xml:space="preserve">Question 9 </w:t>
      </w:r>
      <w:r w:rsidRPr="00A776A5">
        <w:rPr>
          <w:b/>
          <w:u w:val="single"/>
        </w:rPr>
        <w:t>Or</w:t>
      </w:r>
      <w:r>
        <w:t xml:space="preserve"> Question 10</w:t>
      </w:r>
    </w:p>
    <w:p w:rsidR="00A776A5" w:rsidRDefault="00A776A5"/>
    <w:p w:rsidR="00A776A5" w:rsidRDefault="00A776A5">
      <w:r w:rsidRPr="00A776A5">
        <w:drawing>
          <wp:inline distT="0" distB="0" distL="0" distR="0" wp14:anchorId="3CBD9475" wp14:editId="4FF52FA2">
            <wp:extent cx="5943600" cy="551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512435"/>
                    </a:xfrm>
                    <a:prstGeom prst="rect">
                      <a:avLst/>
                    </a:prstGeom>
                  </pic:spPr>
                </pic:pic>
              </a:graphicData>
            </a:graphic>
          </wp:inline>
        </w:drawing>
      </w:r>
    </w:p>
    <w:p w:rsidR="00A776A5" w:rsidRDefault="00A776A5"/>
    <w:p w:rsidR="00A776A5" w:rsidRDefault="00A776A5">
      <w:r w:rsidRPr="00A776A5">
        <w:drawing>
          <wp:inline distT="0" distB="0" distL="0" distR="0" wp14:anchorId="60FB15C1" wp14:editId="6583C669">
            <wp:extent cx="5943600" cy="250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01900"/>
                    </a:xfrm>
                    <a:prstGeom prst="rect">
                      <a:avLst/>
                    </a:prstGeom>
                  </pic:spPr>
                </pic:pic>
              </a:graphicData>
            </a:graphic>
          </wp:inline>
        </w:drawing>
      </w:r>
    </w:p>
    <w:p w:rsidR="00315861" w:rsidRDefault="00315861"/>
    <w:p w:rsidR="00315861" w:rsidRDefault="00315861"/>
    <w:p w:rsidR="00315861" w:rsidRDefault="00315861"/>
    <w:p w:rsidR="00315861" w:rsidRPr="00315861" w:rsidRDefault="00315861">
      <w:pPr>
        <w:rPr>
          <w:b/>
          <w:sz w:val="28"/>
          <w:szCs w:val="28"/>
          <w:u w:val="single"/>
        </w:rPr>
      </w:pPr>
      <w:bookmarkStart w:id="0" w:name="_GoBack"/>
      <w:r w:rsidRPr="00315861">
        <w:rPr>
          <w:b/>
          <w:sz w:val="28"/>
          <w:szCs w:val="28"/>
          <w:u w:val="single"/>
        </w:rPr>
        <w:lastRenderedPageBreak/>
        <w:t>Mark-scheme:</w:t>
      </w:r>
    </w:p>
    <w:bookmarkEnd w:id="0"/>
    <w:p w:rsidR="00315861" w:rsidRDefault="00315861"/>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 w:eastAsia="Times New Roman" w:hAnsi="Arial" w:cs="Arial"/>
          <w:b/>
          <w:bCs/>
          <w:sz w:val="22"/>
          <w:szCs w:val="22"/>
        </w:rPr>
        <w:t xml:space="preserve">Option E — Leisure, sport and tourism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 w:eastAsia="Times New Roman" w:hAnsi="Arial" w:cs="Arial"/>
          <w:b/>
          <w:bCs/>
          <w:sz w:val="22"/>
          <w:szCs w:val="22"/>
        </w:rPr>
        <w:t xml:space="preserve">9. (a)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MT" w:eastAsia="Times New Roman" w:hAnsi="ArialMT" w:cs="Times New Roman"/>
          <w:sz w:val="22"/>
          <w:szCs w:val="22"/>
        </w:rPr>
        <w:t>Describe the trends shown on the graph.</w:t>
      </w:r>
      <w:r w:rsidRPr="00315861">
        <w:rPr>
          <w:rFonts w:ascii="ArialMT" w:eastAsia="Times New Roman" w:hAnsi="ArialMT" w:cs="Times New Roman"/>
          <w:sz w:val="22"/>
          <w:szCs w:val="22"/>
        </w:rPr>
        <w:br/>
        <w:t xml:space="preserve">Award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for recognition that arrivals are increasing in all three regions. Award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for quantification (use of data).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MT" w:eastAsia="Times New Roman" w:hAnsi="ArialMT" w:cs="Times New Roman"/>
          <w:sz w:val="22"/>
          <w:szCs w:val="22"/>
        </w:rPr>
        <w:t xml:space="preserve">Award up to </w:t>
      </w:r>
      <w:r w:rsidRPr="00315861">
        <w:rPr>
          <w:rFonts w:ascii="Arial" w:eastAsia="Times New Roman" w:hAnsi="Arial" w:cs="Arial"/>
          <w:b/>
          <w:bCs/>
          <w:sz w:val="22"/>
          <w:szCs w:val="22"/>
        </w:rPr>
        <w:t xml:space="preserve">[2] </w:t>
      </w:r>
      <w:r w:rsidRPr="00315861">
        <w:rPr>
          <w:rFonts w:ascii="ArialMT" w:eastAsia="Times New Roman" w:hAnsi="ArialMT" w:cs="Times New Roman"/>
          <w:sz w:val="22"/>
          <w:szCs w:val="22"/>
        </w:rPr>
        <w:t xml:space="preserve">for any two of the following: </w:t>
      </w:r>
    </w:p>
    <w:p w:rsidR="00315861" w:rsidRPr="00315861" w:rsidRDefault="00315861" w:rsidP="00315861">
      <w:pPr>
        <w:numPr>
          <w:ilvl w:val="0"/>
          <w:numId w:val="1"/>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Europe is always the highest </w:t>
      </w:r>
    </w:p>
    <w:p w:rsidR="00315861" w:rsidRPr="00315861" w:rsidRDefault="00315861" w:rsidP="00315861">
      <w:pPr>
        <w:numPr>
          <w:ilvl w:val="0"/>
          <w:numId w:val="1"/>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steep increase in Europe between 1995 and 2000 </w:t>
      </w:r>
    </w:p>
    <w:p w:rsidR="00315861" w:rsidRPr="00315861" w:rsidRDefault="00315861" w:rsidP="00315861">
      <w:pPr>
        <w:numPr>
          <w:ilvl w:val="0"/>
          <w:numId w:val="1"/>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Asia and the Pacific have seen recent steep increase, especially after 2000, from about 100 million to about 200 million </w:t>
      </w:r>
    </w:p>
    <w:p w:rsidR="00315861" w:rsidRPr="00315861" w:rsidRDefault="00315861" w:rsidP="00315861">
      <w:pPr>
        <w:numPr>
          <w:ilvl w:val="0"/>
          <w:numId w:val="1"/>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high relative increase in Africa but still low overall (from about 10 million to about 50 million) </w:t>
      </w:r>
    </w:p>
    <w:p w:rsidR="00315861" w:rsidRPr="00315861" w:rsidRDefault="00315861" w:rsidP="00315861">
      <w:pPr>
        <w:numPr>
          <w:ilvl w:val="0"/>
          <w:numId w:val="1"/>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the rates of growth might be compared; for example, the growth rate in Africa has been much greater as a % of the starting point than elsewhere.</w:t>
      </w:r>
      <w:r w:rsidRPr="00315861">
        <w:rPr>
          <w:rFonts w:ascii="ArialMT" w:eastAsia="Times New Roman" w:hAnsi="ArialMT" w:cs="Times New Roman"/>
          <w:sz w:val="22"/>
          <w:szCs w:val="22"/>
        </w:rPr>
        <w:br/>
      </w:r>
    </w:p>
    <w:p w:rsidR="00315861" w:rsidRPr="00315861" w:rsidRDefault="00315861" w:rsidP="00315861">
      <w:pPr>
        <w:spacing w:before="100" w:beforeAutospacing="1" w:after="100" w:afterAutospacing="1"/>
        <w:rPr>
          <w:rFonts w:ascii="Symbol" w:eastAsia="Times New Roman" w:hAnsi="Symbol" w:cs="Times New Roman"/>
          <w:sz w:val="22"/>
          <w:szCs w:val="22"/>
        </w:rPr>
      </w:pPr>
      <w:r w:rsidRPr="00315861">
        <w:rPr>
          <w:rFonts w:ascii="Arial" w:eastAsia="Times New Roman" w:hAnsi="Arial" w:cs="Arial"/>
          <w:b/>
          <w:bCs/>
          <w:sz w:val="22"/>
          <w:szCs w:val="22"/>
        </w:rPr>
        <w:t xml:space="preserve">(b) </w:t>
      </w:r>
      <w:r w:rsidRPr="00315861">
        <w:rPr>
          <w:rFonts w:ascii="ArialMT" w:eastAsia="Times New Roman" w:hAnsi="ArialMT" w:cs="Times New Roman"/>
          <w:sz w:val="22"/>
          <w:szCs w:val="22"/>
        </w:rPr>
        <w:t xml:space="preserve">Explain </w:t>
      </w:r>
      <w:r w:rsidRPr="00315861">
        <w:rPr>
          <w:rFonts w:ascii="Arial" w:eastAsia="Times New Roman" w:hAnsi="Arial" w:cs="Arial"/>
          <w:b/>
          <w:bCs/>
          <w:sz w:val="22"/>
          <w:szCs w:val="22"/>
        </w:rPr>
        <w:t xml:space="preserve">three </w:t>
      </w:r>
      <w:r w:rsidRPr="00315861">
        <w:rPr>
          <w:rFonts w:ascii="ArialMT" w:eastAsia="Times New Roman" w:hAnsi="ArialMT" w:cs="Times New Roman"/>
          <w:sz w:val="22"/>
          <w:szCs w:val="22"/>
        </w:rPr>
        <w:t xml:space="preserve">reasons for the changes in international tourist arrivals shown on the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MT" w:eastAsia="Times New Roman" w:hAnsi="ArialMT" w:cs="Times New Roman"/>
          <w:sz w:val="22"/>
          <w:szCs w:val="22"/>
        </w:rPr>
        <w:t xml:space="preserve">graph. </w:t>
      </w:r>
      <w:r w:rsidRPr="00315861">
        <w:rPr>
          <w:rFonts w:ascii="Arial" w:eastAsia="Times New Roman" w:hAnsi="Arial" w:cs="Arial"/>
          <w:b/>
          <w:bCs/>
          <w:sz w:val="22"/>
          <w:szCs w:val="22"/>
        </w:rPr>
        <w:t xml:space="preserve">[2+2+2] </w:t>
      </w:r>
      <w:r w:rsidRPr="00315861">
        <w:rPr>
          <w:rFonts w:ascii="ArialMT" w:eastAsia="Times New Roman" w:hAnsi="ArialMT" w:cs="Times New Roman"/>
          <w:sz w:val="22"/>
          <w:szCs w:val="22"/>
        </w:rPr>
        <w:t xml:space="preserve">Award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each for a valid reason, that relates to international tourism growth, and a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MT" w:eastAsia="Times New Roman" w:hAnsi="ArialMT" w:cs="Times New Roman"/>
          <w:sz w:val="22"/>
          <w:szCs w:val="22"/>
        </w:rPr>
        <w:t xml:space="preserve">further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for development or exemplification of the reason.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MT" w:eastAsia="Times New Roman" w:hAnsi="ArialMT" w:cs="Times New Roman"/>
          <w:sz w:val="22"/>
          <w:szCs w:val="22"/>
        </w:rPr>
        <w:t xml:space="preserve">For example: </w:t>
      </w:r>
    </w:p>
    <w:p w:rsidR="00315861" w:rsidRPr="00315861" w:rsidRDefault="00315861" w:rsidP="00315861">
      <w:pPr>
        <w:numPr>
          <w:ilvl w:val="0"/>
          <w:numId w:val="2"/>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the cost of air travel has reduced in recent years </w:t>
      </w:r>
      <w:r w:rsidRPr="00315861">
        <w:rPr>
          <w:rFonts w:ascii="Arial" w:eastAsia="Times New Roman" w:hAnsi="Arial" w:cs="Arial"/>
          <w:b/>
          <w:bCs/>
          <w:sz w:val="22"/>
          <w:szCs w:val="22"/>
        </w:rPr>
        <w:t>[1]</w:t>
      </w:r>
      <w:r w:rsidRPr="00315861">
        <w:rPr>
          <w:rFonts w:ascii="ArialMT" w:eastAsia="Times New Roman" w:hAnsi="ArialMT" w:cs="Times New Roman"/>
          <w:sz w:val="22"/>
          <w:szCs w:val="22"/>
        </w:rPr>
        <w:t xml:space="preserve">, so that more tourists can travel cheaply </w:t>
      </w:r>
      <w:proofErr w:type="spellStart"/>
      <w:r w:rsidRPr="00315861">
        <w:rPr>
          <w:rFonts w:ascii="Arial" w:eastAsia="Times New Roman" w:hAnsi="Arial" w:cs="Arial"/>
          <w:i/>
          <w:iCs/>
          <w:sz w:val="22"/>
          <w:szCs w:val="22"/>
        </w:rPr>
        <w:t>eg</w:t>
      </w:r>
      <w:proofErr w:type="spellEnd"/>
      <w:r w:rsidRPr="00315861">
        <w:rPr>
          <w:rFonts w:ascii="Arial" w:eastAsia="Times New Roman" w:hAnsi="Arial" w:cs="Arial"/>
          <w:i/>
          <w:iCs/>
          <w:sz w:val="22"/>
          <w:szCs w:val="22"/>
        </w:rPr>
        <w:t xml:space="preserve"> </w:t>
      </w:r>
      <w:r w:rsidRPr="00315861">
        <w:rPr>
          <w:rFonts w:ascii="ArialMT" w:eastAsia="Times New Roman" w:hAnsi="ArialMT" w:cs="Times New Roman"/>
          <w:sz w:val="22"/>
          <w:szCs w:val="22"/>
        </w:rPr>
        <w:t xml:space="preserve">from Europe to Asia </w:t>
      </w:r>
      <w:r w:rsidRPr="00315861">
        <w:rPr>
          <w:rFonts w:ascii="Arial" w:eastAsia="Times New Roman" w:hAnsi="Arial" w:cs="Arial"/>
          <w:b/>
          <w:bCs/>
          <w:sz w:val="22"/>
          <w:szCs w:val="22"/>
        </w:rPr>
        <w:t xml:space="preserve">[1] </w:t>
      </w:r>
    </w:p>
    <w:p w:rsidR="00315861" w:rsidRPr="00315861" w:rsidRDefault="00315861" w:rsidP="00315861">
      <w:pPr>
        <w:numPr>
          <w:ilvl w:val="0"/>
          <w:numId w:val="2"/>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increased tourism advertising in Africa has been heavily promoted in the media </w:t>
      </w:r>
      <w:r w:rsidRPr="00315861">
        <w:rPr>
          <w:rFonts w:ascii="Arial" w:eastAsia="Times New Roman" w:hAnsi="Arial" w:cs="Arial"/>
          <w:b/>
          <w:bCs/>
          <w:sz w:val="22"/>
          <w:szCs w:val="22"/>
        </w:rPr>
        <w:t>[1]</w:t>
      </w:r>
      <w:r w:rsidRPr="00315861">
        <w:rPr>
          <w:rFonts w:ascii="ArialMT" w:eastAsia="Times New Roman" w:hAnsi="ArialMT" w:cs="Times New Roman"/>
          <w:sz w:val="22"/>
          <w:szCs w:val="22"/>
        </w:rPr>
        <w:t xml:space="preserve">, so that tourists are increasingly attracted to new/more exotic destinations </w:t>
      </w:r>
      <w:proofErr w:type="spellStart"/>
      <w:r w:rsidRPr="00315861">
        <w:rPr>
          <w:rFonts w:ascii="Arial" w:eastAsia="Times New Roman" w:hAnsi="Arial" w:cs="Arial"/>
          <w:i/>
          <w:iCs/>
          <w:sz w:val="22"/>
          <w:szCs w:val="22"/>
        </w:rPr>
        <w:t>eg</w:t>
      </w:r>
      <w:proofErr w:type="spellEnd"/>
      <w:r w:rsidRPr="00315861">
        <w:rPr>
          <w:rFonts w:ascii="Arial" w:eastAsia="Times New Roman" w:hAnsi="Arial" w:cs="Arial"/>
          <w:i/>
          <w:iCs/>
          <w:sz w:val="22"/>
          <w:szCs w:val="22"/>
        </w:rPr>
        <w:t xml:space="preserve"> </w:t>
      </w:r>
      <w:r w:rsidRPr="00315861">
        <w:rPr>
          <w:rFonts w:ascii="ArialMT" w:eastAsia="Times New Roman" w:hAnsi="ArialMT" w:cs="Times New Roman"/>
          <w:sz w:val="22"/>
          <w:szCs w:val="22"/>
        </w:rPr>
        <w:t xml:space="preserve">The Gambia from China </w:t>
      </w:r>
      <w:r w:rsidRPr="00315861">
        <w:rPr>
          <w:rFonts w:ascii="Arial" w:eastAsia="Times New Roman" w:hAnsi="Arial" w:cs="Arial"/>
          <w:b/>
          <w:bCs/>
          <w:sz w:val="22"/>
          <w:szCs w:val="22"/>
        </w:rPr>
        <w:t>[1]</w:t>
      </w:r>
      <w:r w:rsidRPr="00315861">
        <w:rPr>
          <w:rFonts w:ascii="ArialMT" w:eastAsia="Times New Roman" w:hAnsi="ArialMT" w:cs="Times New Roman"/>
          <w:sz w:val="22"/>
          <w:szCs w:val="22"/>
        </w:rPr>
        <w:t xml:space="preserve">.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 xml:space="preserve">A wide variety of reasons could be given, including: </w:t>
      </w:r>
    </w:p>
    <w:p w:rsidR="00315861" w:rsidRPr="00315861" w:rsidRDefault="00315861" w:rsidP="00315861">
      <w:pPr>
        <w:numPr>
          <w:ilvl w:val="0"/>
          <w:numId w:val="3"/>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increased affluence and leisure time for travel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and may provide details of changing employment patterns </w:t>
      </w:r>
    </w:p>
    <w:p w:rsidR="00315861" w:rsidRPr="00315861" w:rsidRDefault="00315861" w:rsidP="00315861">
      <w:pPr>
        <w:numPr>
          <w:ilvl w:val="0"/>
          <w:numId w:val="3"/>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growth of package holidays/TNCs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and gives specific details of </w:t>
      </w:r>
      <w:proofErr w:type="spellStart"/>
      <w:r w:rsidRPr="00315861">
        <w:rPr>
          <w:rFonts w:ascii="Arial" w:eastAsia="Times New Roman" w:hAnsi="Arial" w:cs="Arial"/>
          <w:i/>
          <w:iCs/>
          <w:sz w:val="22"/>
          <w:szCs w:val="22"/>
        </w:rPr>
        <w:t>eg</w:t>
      </w:r>
      <w:proofErr w:type="spellEnd"/>
      <w:r w:rsidRPr="00315861">
        <w:rPr>
          <w:rFonts w:ascii="Arial" w:eastAsia="Times New Roman" w:hAnsi="Arial" w:cs="Arial"/>
          <w:i/>
          <w:iCs/>
          <w:sz w:val="22"/>
          <w:szCs w:val="22"/>
        </w:rPr>
        <w:t xml:space="preserve"> </w:t>
      </w:r>
      <w:r w:rsidRPr="00315861">
        <w:rPr>
          <w:rFonts w:ascii="ArialMT" w:eastAsia="Times New Roman" w:hAnsi="ArialMT" w:cs="Times New Roman"/>
          <w:sz w:val="22"/>
          <w:szCs w:val="22"/>
        </w:rPr>
        <w:t xml:space="preserve">Thomas Cook </w:t>
      </w:r>
    </w:p>
    <w:p w:rsidR="00315861" w:rsidRPr="00315861" w:rsidRDefault="00315861" w:rsidP="00315861">
      <w:pPr>
        <w:numPr>
          <w:ilvl w:val="0"/>
          <w:numId w:val="3"/>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development of tourist infrastructure at destinations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and gives specific detail </w:t>
      </w:r>
      <w:proofErr w:type="spellStart"/>
      <w:r w:rsidRPr="00315861">
        <w:rPr>
          <w:rFonts w:ascii="Arial" w:eastAsia="Times New Roman" w:hAnsi="Arial" w:cs="Arial"/>
          <w:i/>
          <w:iCs/>
          <w:sz w:val="22"/>
          <w:szCs w:val="22"/>
        </w:rPr>
        <w:t>eg</w:t>
      </w:r>
      <w:proofErr w:type="spellEnd"/>
      <w:r w:rsidRPr="00315861">
        <w:rPr>
          <w:rFonts w:ascii="Arial" w:eastAsia="Times New Roman" w:hAnsi="Arial" w:cs="Arial"/>
          <w:i/>
          <w:iCs/>
          <w:sz w:val="22"/>
          <w:szCs w:val="22"/>
        </w:rPr>
        <w:t xml:space="preserve"> </w:t>
      </w:r>
      <w:r w:rsidRPr="00315861">
        <w:rPr>
          <w:rFonts w:ascii="ArialMT" w:eastAsia="Times New Roman" w:hAnsi="ArialMT" w:cs="Times New Roman"/>
          <w:sz w:val="22"/>
          <w:szCs w:val="22"/>
        </w:rPr>
        <w:t xml:space="preserve">Hamad (Doha) airport in Qatar </w:t>
      </w:r>
      <w:r w:rsidRPr="00315861">
        <w:rPr>
          <w:rFonts w:ascii="Arial" w:eastAsia="Times New Roman" w:hAnsi="Arial" w:cs="Arial"/>
          <w:b/>
          <w:bCs/>
          <w:sz w:val="22"/>
          <w:szCs w:val="22"/>
        </w:rPr>
        <w:t xml:space="preserve">[1] </w:t>
      </w:r>
    </w:p>
    <w:p w:rsidR="00315861" w:rsidRPr="00315861" w:rsidRDefault="00315861" w:rsidP="00315861">
      <w:pPr>
        <w:numPr>
          <w:ilvl w:val="0"/>
          <w:numId w:val="3"/>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credit cards/Visa Cash make travel easier </w:t>
      </w:r>
      <w:r w:rsidRPr="00315861">
        <w:rPr>
          <w:rFonts w:ascii="Arial" w:eastAsia="Times New Roman" w:hAnsi="Arial" w:cs="Arial"/>
          <w:b/>
          <w:bCs/>
          <w:sz w:val="22"/>
          <w:szCs w:val="22"/>
        </w:rPr>
        <w:t xml:space="preserve">[1] </w:t>
      </w:r>
    </w:p>
    <w:p w:rsidR="00315861" w:rsidRPr="00315861" w:rsidRDefault="00315861" w:rsidP="00315861">
      <w:pPr>
        <w:numPr>
          <w:ilvl w:val="0"/>
          <w:numId w:val="3"/>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online booking/ICT make planning/booking easier </w:t>
      </w:r>
      <w:r w:rsidRPr="00315861">
        <w:rPr>
          <w:rFonts w:ascii="Arial" w:eastAsia="Times New Roman" w:hAnsi="Arial" w:cs="Arial"/>
          <w:b/>
          <w:bCs/>
          <w:sz w:val="22"/>
          <w:szCs w:val="22"/>
        </w:rPr>
        <w:t>[1]</w:t>
      </w:r>
      <w:r w:rsidRPr="00315861">
        <w:rPr>
          <w:rFonts w:ascii="ArialMT" w:eastAsia="Times New Roman" w:hAnsi="ArialMT" w:cs="Times New Roman"/>
          <w:sz w:val="22"/>
          <w:szCs w:val="22"/>
        </w:rPr>
        <w:t xml:space="preserve">.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MT" w:eastAsia="Times New Roman" w:hAnsi="ArialMT" w:cs="Times New Roman"/>
          <w:sz w:val="22"/>
          <w:szCs w:val="22"/>
        </w:rPr>
        <w:t xml:space="preserve">– 21 – M15/3/GEOGR/BP2/ENG/TZ0/XX/M </w:t>
      </w:r>
      <w:r w:rsidRPr="00315861">
        <w:rPr>
          <w:rFonts w:ascii="Arial" w:eastAsia="Times New Roman" w:hAnsi="Arial" w:cs="Arial"/>
          <w:b/>
          <w:bCs/>
          <w:sz w:val="22"/>
          <w:szCs w:val="22"/>
        </w:rPr>
        <w:t xml:space="preserve">(c) </w:t>
      </w:r>
      <w:r w:rsidRPr="00315861">
        <w:rPr>
          <w:rFonts w:ascii="ArialMT" w:eastAsia="Times New Roman" w:hAnsi="ArialMT" w:cs="Times New Roman"/>
          <w:sz w:val="22"/>
          <w:szCs w:val="22"/>
        </w:rPr>
        <w:t xml:space="preserve">Examine the extent to which sustainable tourism might be successfully implemented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MT" w:eastAsia="Times New Roman" w:hAnsi="ArialMT" w:cs="Times New Roman"/>
          <w:sz w:val="22"/>
          <w:szCs w:val="22"/>
        </w:rPr>
        <w:t xml:space="preserve">in different environments. </w:t>
      </w:r>
      <w:r w:rsidRPr="00315861">
        <w:rPr>
          <w:rFonts w:ascii="Arial" w:eastAsia="Times New Roman" w:hAnsi="Arial" w:cs="Arial"/>
          <w:b/>
          <w:bCs/>
          <w:sz w:val="22"/>
          <w:szCs w:val="22"/>
        </w:rPr>
        <w:t xml:space="preserve">[10] </w:t>
      </w:r>
      <w:r w:rsidRPr="00315861">
        <w:rPr>
          <w:rFonts w:ascii="ArialMT" w:eastAsia="Times New Roman" w:hAnsi="ArialMT" w:cs="Times New Roman"/>
          <w:sz w:val="22"/>
          <w:szCs w:val="22"/>
        </w:rPr>
        <w:t xml:space="preserve">Sustainable tourism aims to meet economic social and environmental goals and to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MT" w:eastAsia="Times New Roman" w:hAnsi="ArialMT" w:cs="Times New Roman"/>
          <w:sz w:val="22"/>
          <w:szCs w:val="22"/>
        </w:rPr>
        <w:t xml:space="preserve">preserve tourist resources for future generations.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MT" w:eastAsia="Times New Roman" w:hAnsi="ArialMT" w:cs="Times New Roman"/>
          <w:sz w:val="22"/>
          <w:szCs w:val="22"/>
        </w:rPr>
        <w:t xml:space="preserve">Possible ways/strategies of implementing sustainable tourism might include: </w:t>
      </w:r>
    </w:p>
    <w:p w:rsidR="00315861" w:rsidRPr="00315861" w:rsidRDefault="00315861" w:rsidP="00315861">
      <w:pPr>
        <w:numPr>
          <w:ilvl w:val="0"/>
          <w:numId w:val="4"/>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lastRenderedPageBreak/>
        <w:t xml:space="preserve">protection of the natural environment </w:t>
      </w:r>
    </w:p>
    <w:p w:rsidR="00315861" w:rsidRPr="00315861" w:rsidRDefault="00315861" w:rsidP="00315861">
      <w:pPr>
        <w:numPr>
          <w:ilvl w:val="0"/>
          <w:numId w:val="4"/>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managing resources to prevent depletion </w:t>
      </w:r>
    </w:p>
    <w:p w:rsidR="00315861" w:rsidRPr="00315861" w:rsidRDefault="00315861" w:rsidP="00315861">
      <w:pPr>
        <w:numPr>
          <w:ilvl w:val="0"/>
          <w:numId w:val="4"/>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reducing the ecological footprint of tourism </w:t>
      </w:r>
    </w:p>
    <w:p w:rsidR="00315861" w:rsidRPr="00315861" w:rsidRDefault="00315861" w:rsidP="00315861">
      <w:pPr>
        <w:numPr>
          <w:ilvl w:val="0"/>
          <w:numId w:val="4"/>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managing visitor numbers </w:t>
      </w:r>
    </w:p>
    <w:p w:rsidR="00315861" w:rsidRPr="00315861" w:rsidRDefault="00315861" w:rsidP="00315861">
      <w:pPr>
        <w:numPr>
          <w:ilvl w:val="0"/>
          <w:numId w:val="4"/>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involvement of local people in the tourist activities </w:t>
      </w:r>
    </w:p>
    <w:p w:rsidR="00315861" w:rsidRPr="00315861" w:rsidRDefault="00315861" w:rsidP="00315861">
      <w:pPr>
        <w:numPr>
          <w:ilvl w:val="0"/>
          <w:numId w:val="4"/>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economic and social benefits to local people and the nation </w:t>
      </w:r>
    </w:p>
    <w:p w:rsidR="00315861" w:rsidRPr="00315861" w:rsidRDefault="00315861" w:rsidP="00315861">
      <w:pPr>
        <w:numPr>
          <w:ilvl w:val="0"/>
          <w:numId w:val="4"/>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development of infrastructure.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 xml:space="preserve">Negative impacts of tourism which might detract from the success of sustainability strategies could include over-exploitation of the environment, economic “leakage” of tourist revenues, or cultural dilution.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 xml:space="preserve">“Environments” could be interpreted as different places/cities/rural locations/ecosystems or biomes.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 xml:space="preserve">Good answers may provide a structured examination of what is meant by sustainable tourism (economic/social/environmental strands) and the extent to which these different goals have been met. Another approach might be to provide a structured examination of differing approaches to managing tourism in different geographical environments/contexts (levels of development, scale, </w:t>
      </w:r>
      <w:proofErr w:type="spellStart"/>
      <w:r w:rsidRPr="00315861">
        <w:rPr>
          <w:rFonts w:ascii="Arial" w:eastAsia="Times New Roman" w:hAnsi="Arial" w:cs="Arial"/>
          <w:i/>
          <w:iCs/>
          <w:sz w:val="22"/>
          <w:szCs w:val="22"/>
        </w:rPr>
        <w:t>etc</w:t>
      </w:r>
      <w:proofErr w:type="spellEnd"/>
      <w:r w:rsidRPr="00315861">
        <w:rPr>
          <w:rFonts w:ascii="ArialMT" w:eastAsia="Times New Roman" w:hAnsi="ArialMT" w:cs="Times New Roman"/>
          <w:sz w:val="22"/>
          <w:szCs w:val="22"/>
        </w:rPr>
        <w:t xml:space="preserve">).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 xml:space="preserve">For band D, expect some description of the outcomes of relevant/sustainable tourism strategies in one or two environments/places.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 xml:space="preserve">At band E, expect either more detailed explanation of the outcomes of tourism strategies in two places (do not expect balance) or an examination of the extent to which different sustainability goals have actually been achieved.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At band F expect both of these elements.</w:t>
      </w:r>
      <w:r w:rsidRPr="00315861">
        <w:rPr>
          <w:rFonts w:ascii="ArialMT" w:eastAsia="Times New Roman" w:hAnsi="ArialMT" w:cs="Times New Roman"/>
          <w:sz w:val="22"/>
          <w:szCs w:val="22"/>
        </w:rPr>
        <w:br/>
        <w:t xml:space="preserve">Marks should be allocated according to the </w:t>
      </w:r>
      <w:proofErr w:type="spellStart"/>
      <w:r w:rsidRPr="00315861">
        <w:rPr>
          <w:rFonts w:ascii="ArialMT" w:eastAsia="Times New Roman" w:hAnsi="ArialMT" w:cs="Times New Roman"/>
          <w:sz w:val="22"/>
          <w:szCs w:val="22"/>
        </w:rPr>
        <w:t>markbands</w:t>
      </w:r>
      <w:proofErr w:type="spellEnd"/>
      <w:r w:rsidRPr="00315861">
        <w:rPr>
          <w:rFonts w:ascii="ArialMT" w:eastAsia="Times New Roman" w:hAnsi="ArialMT" w:cs="Times New Roman"/>
          <w:sz w:val="22"/>
          <w:szCs w:val="22"/>
        </w:rPr>
        <w:t xml:space="preserve">. </w:t>
      </w:r>
    </w:p>
    <w:p w:rsidR="00315861" w:rsidRPr="00315861" w:rsidRDefault="00315861" w:rsidP="00315861">
      <w:pPr>
        <w:rPr>
          <w:rFonts w:ascii="Times New Roman" w:eastAsia="Times New Roman" w:hAnsi="Times New Roman" w:cs="Times New Roman"/>
        </w:rPr>
      </w:pP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 w:eastAsia="Times New Roman" w:hAnsi="Arial" w:cs="Arial"/>
          <w:b/>
          <w:bCs/>
          <w:sz w:val="22"/>
          <w:szCs w:val="22"/>
        </w:rPr>
        <w:t xml:space="preserve">10. (a)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MT" w:eastAsia="Times New Roman" w:hAnsi="ArialMT" w:cs="Times New Roman"/>
          <w:sz w:val="22"/>
          <w:szCs w:val="22"/>
        </w:rPr>
        <w:t xml:space="preserve">Briefly describe what is meant by: </w:t>
      </w:r>
      <w:r w:rsidRPr="00315861">
        <w:rPr>
          <w:rFonts w:ascii="Arial" w:eastAsia="Times New Roman" w:hAnsi="Arial" w:cs="Arial"/>
          <w:b/>
          <w:bCs/>
          <w:sz w:val="22"/>
          <w:szCs w:val="22"/>
        </w:rPr>
        <w:t>(</w:t>
      </w:r>
      <w:proofErr w:type="spellStart"/>
      <w:r w:rsidRPr="00315861">
        <w:rPr>
          <w:rFonts w:ascii="Arial" w:eastAsia="Times New Roman" w:hAnsi="Arial" w:cs="Arial"/>
          <w:b/>
          <w:bCs/>
          <w:sz w:val="22"/>
          <w:szCs w:val="22"/>
        </w:rPr>
        <w:t>i</w:t>
      </w:r>
      <w:proofErr w:type="spellEnd"/>
      <w:r w:rsidRPr="00315861">
        <w:rPr>
          <w:rFonts w:ascii="Arial" w:eastAsia="Times New Roman" w:hAnsi="Arial" w:cs="Arial"/>
          <w:b/>
          <w:bCs/>
          <w:sz w:val="22"/>
          <w:szCs w:val="22"/>
        </w:rPr>
        <w:t xml:space="preserve">) </w:t>
      </w:r>
      <w:r w:rsidRPr="00315861">
        <w:rPr>
          <w:rFonts w:ascii="ArialMT" w:eastAsia="Times New Roman" w:hAnsi="ArialMT" w:cs="Times New Roman"/>
          <w:sz w:val="22"/>
          <w:szCs w:val="22"/>
        </w:rPr>
        <w:t xml:space="preserve">heritage tourism; </w:t>
      </w:r>
    </w:p>
    <w:p w:rsidR="00315861" w:rsidRDefault="00315861" w:rsidP="00315861">
      <w:pPr>
        <w:spacing w:before="100" w:beforeAutospacing="1" w:after="100" w:afterAutospacing="1"/>
        <w:rPr>
          <w:rFonts w:ascii="Times New Roman" w:eastAsia="Times New Roman" w:hAnsi="Times New Roman" w:cs="Times New Roman"/>
        </w:rPr>
      </w:pPr>
      <w:r w:rsidRPr="00315861">
        <w:rPr>
          <w:rFonts w:ascii="ArialMT" w:eastAsia="Times New Roman" w:hAnsi="ArialMT" w:cs="Times New Roman"/>
          <w:sz w:val="22"/>
          <w:szCs w:val="22"/>
        </w:rPr>
        <w:t xml:space="preserve">Heritage tourism is tourism based on a historic legacy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(landscape feature, historic building or event) as its major attraction </w:t>
      </w:r>
      <w:r w:rsidRPr="00315861">
        <w:rPr>
          <w:rFonts w:ascii="Arial" w:eastAsia="Times New Roman" w:hAnsi="Arial" w:cs="Arial"/>
          <w:b/>
          <w:bCs/>
          <w:sz w:val="22"/>
          <w:szCs w:val="22"/>
        </w:rPr>
        <w:t>[1]</w:t>
      </w:r>
      <w:r w:rsidRPr="00315861">
        <w:rPr>
          <w:rFonts w:ascii="ArialMT" w:eastAsia="Times New Roman" w:hAnsi="ArialMT" w:cs="Times New Roman"/>
          <w:sz w:val="22"/>
          <w:szCs w:val="22"/>
        </w:rPr>
        <w:t xml:space="preserve">.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may alternatively be awarded for naming a valid example such as the Taj Mahal or Machu Picchu.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 w:eastAsia="Times New Roman" w:hAnsi="Arial" w:cs="Arial"/>
          <w:b/>
          <w:bCs/>
          <w:sz w:val="22"/>
          <w:szCs w:val="22"/>
        </w:rPr>
        <w:t xml:space="preserve">(b)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 w:eastAsia="Times New Roman" w:hAnsi="Arial" w:cs="Arial"/>
          <w:b/>
          <w:bCs/>
          <w:sz w:val="22"/>
          <w:szCs w:val="22"/>
        </w:rPr>
        <w:t xml:space="preserve">(ii) </w:t>
      </w:r>
      <w:r w:rsidRPr="00315861">
        <w:rPr>
          <w:rFonts w:ascii="ArialMT" w:eastAsia="Times New Roman" w:hAnsi="ArialMT" w:cs="Times New Roman"/>
          <w:sz w:val="22"/>
          <w:szCs w:val="22"/>
        </w:rPr>
        <w:t xml:space="preserve">ecotourism. </w:t>
      </w:r>
      <w:r w:rsidRPr="00315861">
        <w:rPr>
          <w:rFonts w:ascii="Arial" w:eastAsia="Times New Roman" w:hAnsi="Arial" w:cs="Arial"/>
          <w:b/>
          <w:bCs/>
          <w:sz w:val="22"/>
          <w:szCs w:val="22"/>
        </w:rPr>
        <w:t xml:space="preserve">[2] </w:t>
      </w:r>
      <w:r w:rsidRPr="00315861">
        <w:rPr>
          <w:rFonts w:ascii="ArialMT" w:eastAsia="Times New Roman" w:hAnsi="ArialMT" w:cs="Times New Roman"/>
          <w:sz w:val="22"/>
          <w:szCs w:val="22"/>
        </w:rPr>
        <w:t xml:space="preserve">Ecotourism is tourism focusing on the natural environment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and respecting local communities </w:t>
      </w:r>
      <w:r w:rsidRPr="00315861">
        <w:rPr>
          <w:rFonts w:ascii="Arial" w:eastAsia="Times New Roman" w:hAnsi="Arial" w:cs="Arial"/>
          <w:b/>
          <w:bCs/>
          <w:sz w:val="22"/>
          <w:szCs w:val="22"/>
        </w:rPr>
        <w:t>[1]</w:t>
      </w:r>
      <w:r w:rsidRPr="00315861">
        <w:rPr>
          <w:rFonts w:ascii="ArialMT" w:eastAsia="Times New Roman" w:hAnsi="ArialMT" w:cs="Times New Roman"/>
          <w:sz w:val="22"/>
          <w:szCs w:val="22"/>
        </w:rPr>
        <w:t>.</w:t>
      </w:r>
      <w:r w:rsidRPr="00315861">
        <w:rPr>
          <w:rFonts w:ascii="ArialMT" w:eastAsia="Times New Roman" w:hAnsi="ArialMT" w:cs="Times New Roman"/>
          <w:sz w:val="22"/>
          <w:szCs w:val="22"/>
        </w:rPr>
        <w:br/>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may alternatively be awarded for naming a valid example such as Monteverde cloud forest in Costa Rica.</w:t>
      </w:r>
      <w:r w:rsidRPr="00315861">
        <w:rPr>
          <w:rFonts w:ascii="ArialMT" w:eastAsia="Times New Roman" w:hAnsi="ArialMT" w:cs="Times New Roman"/>
          <w:sz w:val="22"/>
          <w:szCs w:val="22"/>
        </w:rPr>
        <w:br/>
        <w:t xml:space="preserve">Explain </w:t>
      </w:r>
      <w:r w:rsidRPr="00315861">
        <w:rPr>
          <w:rFonts w:ascii="Arial" w:eastAsia="Times New Roman" w:hAnsi="Arial" w:cs="Arial"/>
          <w:b/>
          <w:bCs/>
          <w:sz w:val="22"/>
          <w:szCs w:val="22"/>
        </w:rPr>
        <w:t xml:space="preserve">three </w:t>
      </w:r>
      <w:r w:rsidRPr="00315861">
        <w:rPr>
          <w:rFonts w:ascii="ArialMT" w:eastAsia="Times New Roman" w:hAnsi="ArialMT" w:cs="Times New Roman"/>
          <w:sz w:val="22"/>
          <w:szCs w:val="22"/>
        </w:rPr>
        <w:t xml:space="preserve">political factors that affect participation and success in international sport. </w:t>
      </w:r>
      <w:r w:rsidRPr="00315861">
        <w:rPr>
          <w:rFonts w:ascii="Arial" w:eastAsia="Times New Roman" w:hAnsi="Arial" w:cs="Arial"/>
          <w:b/>
          <w:bCs/>
          <w:sz w:val="22"/>
          <w:szCs w:val="22"/>
        </w:rPr>
        <w:t xml:space="preserve">[2+2+2] </w:t>
      </w:r>
      <w:r w:rsidRPr="00315861">
        <w:rPr>
          <w:rFonts w:ascii="ArialMT" w:eastAsia="Times New Roman" w:hAnsi="ArialMT" w:cs="Times New Roman"/>
          <w:sz w:val="22"/>
          <w:szCs w:val="22"/>
        </w:rPr>
        <w:t xml:space="preserve">Award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for each factor identified, and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for further development or exemplification. </w:t>
      </w:r>
    </w:p>
    <w:p w:rsidR="00315861" w:rsidRPr="00315861" w:rsidRDefault="00315861" w:rsidP="00315861">
      <w:pPr>
        <w:spacing w:before="100" w:beforeAutospacing="1" w:after="100" w:afterAutospacing="1"/>
        <w:rPr>
          <w:rFonts w:ascii="Times New Roman" w:eastAsia="Times New Roman" w:hAnsi="Times New Roman" w:cs="Times New Roman"/>
        </w:rPr>
      </w:pPr>
      <w:r w:rsidRPr="00315861">
        <w:rPr>
          <w:rFonts w:ascii="ArialMT" w:eastAsia="Times New Roman" w:hAnsi="ArialMT" w:cs="Times New Roman"/>
          <w:sz w:val="22"/>
          <w:szCs w:val="22"/>
        </w:rPr>
        <w:t xml:space="preserve">For example: </w:t>
      </w:r>
    </w:p>
    <w:p w:rsidR="00315861" w:rsidRPr="00315861" w:rsidRDefault="00315861" w:rsidP="00315861">
      <w:pPr>
        <w:numPr>
          <w:ilvl w:val="0"/>
          <w:numId w:val="5"/>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Government spending on specific/internationally-orientated sport facilities such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 xml:space="preserve">as swimming pools and stadiums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thereby increasing chance of success in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Olympic Games</w:t>
      </w:r>
      <w:r w:rsidRPr="00315861">
        <w:rPr>
          <w:rFonts w:ascii="Arial" w:eastAsia="Times New Roman" w:hAnsi="Arial" w:cs="Arial"/>
          <w:b/>
          <w:bCs/>
          <w:sz w:val="22"/>
          <w:szCs w:val="22"/>
        </w:rPr>
        <w:t>[1]</w:t>
      </w:r>
      <w:r w:rsidRPr="00315861">
        <w:rPr>
          <w:rFonts w:ascii="ArialMT" w:eastAsia="Times New Roman" w:hAnsi="ArialMT" w:cs="Times New Roman"/>
          <w:sz w:val="22"/>
          <w:szCs w:val="22"/>
        </w:rPr>
        <w:t xml:space="preserve">. </w:t>
      </w:r>
    </w:p>
    <w:p w:rsidR="00315861" w:rsidRPr="00315861" w:rsidRDefault="00315861" w:rsidP="00315861">
      <w:pPr>
        <w:numPr>
          <w:ilvl w:val="0"/>
          <w:numId w:val="5"/>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lastRenderedPageBreak/>
        <w:t xml:space="preserve">The government’s hosting of an international sporting event, such as the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 xml:space="preserve">Olympics </w:t>
      </w:r>
      <w:r w:rsidRPr="00315861">
        <w:rPr>
          <w:rFonts w:ascii="Arial" w:eastAsia="Times New Roman" w:hAnsi="Arial" w:cs="Arial"/>
          <w:b/>
          <w:bCs/>
          <w:sz w:val="22"/>
          <w:szCs w:val="22"/>
        </w:rPr>
        <w:t>[1]</w:t>
      </w:r>
      <w:r w:rsidRPr="00315861">
        <w:rPr>
          <w:rFonts w:ascii="ArialMT" w:eastAsia="Times New Roman" w:hAnsi="ArialMT" w:cs="Times New Roman"/>
          <w:sz w:val="22"/>
          <w:szCs w:val="22"/>
        </w:rPr>
        <w:t xml:space="preserve">, has promoted national pride and encouraged people to participate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 xml:space="preserve">more widely in sport </w:t>
      </w:r>
      <w:r w:rsidRPr="00315861">
        <w:rPr>
          <w:rFonts w:ascii="Arial" w:eastAsia="Times New Roman" w:hAnsi="Arial" w:cs="Arial"/>
          <w:b/>
          <w:bCs/>
          <w:sz w:val="22"/>
          <w:szCs w:val="22"/>
        </w:rPr>
        <w:t>[1]</w:t>
      </w:r>
      <w:r w:rsidRPr="00315861">
        <w:rPr>
          <w:rFonts w:ascii="ArialMT" w:eastAsia="Times New Roman" w:hAnsi="ArialMT" w:cs="Times New Roman"/>
          <w:sz w:val="22"/>
          <w:szCs w:val="22"/>
        </w:rPr>
        <w:t xml:space="preserve">. </w:t>
      </w:r>
    </w:p>
    <w:p w:rsidR="00315861" w:rsidRPr="00315861" w:rsidRDefault="00315861" w:rsidP="00315861">
      <w:pPr>
        <w:numPr>
          <w:ilvl w:val="0"/>
          <w:numId w:val="5"/>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The government’s role promoting sport in education, </w:t>
      </w:r>
      <w:proofErr w:type="spellStart"/>
      <w:r w:rsidRPr="00315861">
        <w:rPr>
          <w:rFonts w:ascii="Arial" w:eastAsia="Times New Roman" w:hAnsi="Arial" w:cs="Arial"/>
          <w:i/>
          <w:iCs/>
          <w:sz w:val="22"/>
          <w:szCs w:val="22"/>
        </w:rPr>
        <w:t>eg</w:t>
      </w:r>
      <w:proofErr w:type="spellEnd"/>
      <w:r w:rsidRPr="00315861">
        <w:rPr>
          <w:rFonts w:ascii="Arial" w:eastAsia="Times New Roman" w:hAnsi="Arial" w:cs="Arial"/>
          <w:i/>
          <w:iCs/>
          <w:sz w:val="22"/>
          <w:szCs w:val="22"/>
        </w:rPr>
        <w:t xml:space="preserve"> </w:t>
      </w:r>
      <w:r w:rsidRPr="00315861">
        <w:rPr>
          <w:rFonts w:ascii="ArialMT" w:eastAsia="Times New Roman" w:hAnsi="ArialMT" w:cs="Times New Roman"/>
          <w:sz w:val="22"/>
          <w:szCs w:val="22"/>
        </w:rPr>
        <w:t xml:space="preserve">in national curricula, to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 xml:space="preserve">promote sport in schools and colleges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enables elite athletes to reach global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 xml:space="preserve">potential </w:t>
      </w:r>
      <w:r w:rsidRPr="00315861">
        <w:rPr>
          <w:rFonts w:ascii="Arial" w:eastAsia="Times New Roman" w:hAnsi="Arial" w:cs="Arial"/>
          <w:b/>
          <w:bCs/>
          <w:sz w:val="22"/>
          <w:szCs w:val="22"/>
        </w:rPr>
        <w:t>[1]</w:t>
      </w:r>
      <w:r w:rsidRPr="00315861">
        <w:rPr>
          <w:rFonts w:ascii="ArialMT" w:eastAsia="Times New Roman" w:hAnsi="ArialMT" w:cs="Times New Roman"/>
          <w:sz w:val="22"/>
          <w:szCs w:val="22"/>
        </w:rPr>
        <w:t xml:space="preserve">. </w:t>
      </w:r>
    </w:p>
    <w:p w:rsidR="00315861" w:rsidRPr="00315861" w:rsidRDefault="00315861" w:rsidP="00315861">
      <w:pPr>
        <w:numPr>
          <w:ilvl w:val="0"/>
          <w:numId w:val="5"/>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Political initiatives to promote sport / government advertising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with emphasis </w:t>
      </w:r>
    </w:p>
    <w:p w:rsidR="00315861" w:rsidRPr="00315861" w:rsidRDefault="00315861" w:rsidP="00315861">
      <w:pPr>
        <w:spacing w:before="100" w:beforeAutospacing="1" w:after="100" w:afterAutospacing="1"/>
        <w:ind w:left="720"/>
        <w:rPr>
          <w:rFonts w:ascii="Symbol" w:eastAsia="Times New Roman" w:hAnsi="Symbol" w:cs="Times New Roman"/>
          <w:sz w:val="22"/>
          <w:szCs w:val="22"/>
        </w:rPr>
      </w:pPr>
      <w:r w:rsidRPr="00315861">
        <w:rPr>
          <w:rFonts w:ascii="ArialMT" w:eastAsia="Times New Roman" w:hAnsi="ArialMT" w:cs="Times New Roman"/>
          <w:sz w:val="22"/>
          <w:szCs w:val="22"/>
        </w:rPr>
        <w:t xml:space="preserve">on “world-beating” potential </w:t>
      </w:r>
      <w:r w:rsidRPr="00315861">
        <w:rPr>
          <w:rFonts w:ascii="Arial" w:eastAsia="Times New Roman" w:hAnsi="Arial" w:cs="Arial"/>
          <w:b/>
          <w:bCs/>
          <w:sz w:val="22"/>
          <w:szCs w:val="22"/>
        </w:rPr>
        <w:t>[1]</w:t>
      </w:r>
      <w:r w:rsidRPr="00315861">
        <w:rPr>
          <w:rFonts w:ascii="ArialMT" w:eastAsia="Times New Roman" w:hAnsi="ArialMT" w:cs="Times New Roman"/>
          <w:sz w:val="22"/>
          <w:szCs w:val="22"/>
        </w:rPr>
        <w:t xml:space="preserve">. </w:t>
      </w:r>
    </w:p>
    <w:p w:rsidR="00315861" w:rsidRPr="00315861" w:rsidRDefault="00315861" w:rsidP="00315861">
      <w:pPr>
        <w:numPr>
          <w:ilvl w:val="0"/>
          <w:numId w:val="5"/>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Government support in the hosting of an international sporting event. </w:t>
      </w:r>
    </w:p>
    <w:p w:rsidR="00315861" w:rsidRPr="00315861" w:rsidRDefault="00315861" w:rsidP="00315861">
      <w:pPr>
        <w:numPr>
          <w:ilvl w:val="0"/>
          <w:numId w:val="5"/>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Political isolation of North Korea or other countries </w:t>
      </w:r>
      <w:r w:rsidRPr="00315861">
        <w:rPr>
          <w:rFonts w:ascii="Arial" w:eastAsia="Times New Roman" w:hAnsi="Arial" w:cs="Arial"/>
          <w:b/>
          <w:bCs/>
          <w:sz w:val="22"/>
          <w:szCs w:val="22"/>
        </w:rPr>
        <w:t xml:space="preserve">[1] </w:t>
      </w:r>
      <w:r w:rsidRPr="00315861">
        <w:rPr>
          <w:rFonts w:ascii="ArialMT" w:eastAsia="Times New Roman" w:hAnsi="ArialMT" w:cs="Times New Roman"/>
          <w:sz w:val="22"/>
          <w:szCs w:val="22"/>
        </w:rPr>
        <w:t xml:space="preserve">so North Korea under- represented in many global competitions </w:t>
      </w:r>
      <w:r w:rsidRPr="00315861">
        <w:rPr>
          <w:rFonts w:ascii="Arial" w:eastAsia="Times New Roman" w:hAnsi="Arial" w:cs="Arial"/>
          <w:b/>
          <w:bCs/>
          <w:sz w:val="22"/>
          <w:szCs w:val="22"/>
        </w:rPr>
        <w:t>[1]</w:t>
      </w:r>
      <w:r w:rsidRPr="00315861">
        <w:rPr>
          <w:rFonts w:ascii="ArialMT" w:eastAsia="Times New Roman" w:hAnsi="ArialMT" w:cs="Times New Roman"/>
          <w:sz w:val="22"/>
          <w:szCs w:val="22"/>
        </w:rPr>
        <w:t xml:space="preserve">. </w:t>
      </w:r>
    </w:p>
    <w:p w:rsidR="00315861" w:rsidRPr="00315861" w:rsidRDefault="00315861" w:rsidP="00315861">
      <w:pPr>
        <w:numPr>
          <w:ilvl w:val="0"/>
          <w:numId w:val="5"/>
        </w:numPr>
        <w:spacing w:before="100" w:beforeAutospacing="1" w:after="100" w:afterAutospacing="1"/>
        <w:rPr>
          <w:rFonts w:ascii="Symbol" w:eastAsia="Times New Roman" w:hAnsi="Symbol" w:cs="Times New Roman"/>
          <w:sz w:val="22"/>
          <w:szCs w:val="22"/>
        </w:rPr>
      </w:pPr>
      <w:r w:rsidRPr="00315861">
        <w:rPr>
          <w:rFonts w:ascii="ArialMT" w:eastAsia="Times New Roman" w:hAnsi="ArialMT" w:cs="Times New Roman"/>
          <w:sz w:val="22"/>
          <w:szCs w:val="22"/>
        </w:rPr>
        <w:t xml:space="preserve">Specific political values may encourage or deter participation </w:t>
      </w:r>
      <w:r w:rsidRPr="00315861">
        <w:rPr>
          <w:rFonts w:ascii="Arial" w:eastAsia="Times New Roman" w:hAnsi="Arial" w:cs="Arial"/>
          <w:b/>
          <w:bCs/>
          <w:sz w:val="22"/>
          <w:szCs w:val="22"/>
        </w:rPr>
        <w:t xml:space="preserve">[1] </w:t>
      </w:r>
      <w:proofErr w:type="spellStart"/>
      <w:r w:rsidRPr="00315861">
        <w:rPr>
          <w:rFonts w:ascii="Arial" w:eastAsia="Times New Roman" w:hAnsi="Arial" w:cs="Arial"/>
          <w:i/>
          <w:iCs/>
          <w:sz w:val="22"/>
          <w:szCs w:val="22"/>
        </w:rPr>
        <w:t>eg</w:t>
      </w:r>
      <w:proofErr w:type="spellEnd"/>
      <w:r w:rsidRPr="00315861">
        <w:rPr>
          <w:rFonts w:ascii="Arial" w:eastAsia="Times New Roman" w:hAnsi="Arial" w:cs="Arial"/>
          <w:i/>
          <w:iCs/>
          <w:sz w:val="22"/>
          <w:szCs w:val="22"/>
        </w:rPr>
        <w:t xml:space="preserve"> </w:t>
      </w:r>
      <w:r w:rsidRPr="00315861">
        <w:rPr>
          <w:rFonts w:ascii="ArialMT" w:eastAsia="Times New Roman" w:hAnsi="ArialMT" w:cs="Times New Roman"/>
          <w:sz w:val="22"/>
          <w:szCs w:val="22"/>
        </w:rPr>
        <w:t xml:space="preserve">Islamic states’ attitudes to female participation or Soviet-era gymnastics, </w:t>
      </w:r>
      <w:proofErr w:type="spellStart"/>
      <w:r w:rsidRPr="00315861">
        <w:rPr>
          <w:rFonts w:ascii="Arial" w:eastAsia="Times New Roman" w:hAnsi="Arial" w:cs="Arial"/>
          <w:i/>
          <w:iCs/>
          <w:sz w:val="22"/>
          <w:szCs w:val="22"/>
        </w:rPr>
        <w:t>etc</w:t>
      </w:r>
      <w:proofErr w:type="spellEnd"/>
      <w:r w:rsidRPr="00315861">
        <w:rPr>
          <w:rFonts w:ascii="Arial" w:eastAsia="Times New Roman" w:hAnsi="Arial" w:cs="Arial"/>
          <w:i/>
          <w:iCs/>
          <w:sz w:val="22"/>
          <w:szCs w:val="22"/>
        </w:rPr>
        <w:t xml:space="preserve"> </w:t>
      </w:r>
      <w:r w:rsidRPr="00315861">
        <w:rPr>
          <w:rFonts w:ascii="Arial" w:eastAsia="Times New Roman" w:hAnsi="Arial" w:cs="Arial"/>
          <w:b/>
          <w:bCs/>
          <w:sz w:val="22"/>
          <w:szCs w:val="22"/>
        </w:rPr>
        <w:t>[1]</w:t>
      </w:r>
      <w:r w:rsidRPr="00315861">
        <w:rPr>
          <w:rFonts w:ascii="ArialMT" w:eastAsia="Times New Roman" w:hAnsi="ArialMT" w:cs="Times New Roman"/>
          <w:sz w:val="22"/>
          <w:szCs w:val="22"/>
        </w:rPr>
        <w:t xml:space="preserve">. Credit other valid political factors. </w:t>
      </w:r>
    </w:p>
    <w:p w:rsidR="00315861" w:rsidRDefault="00315861" w:rsidP="00315861">
      <w:pPr>
        <w:pStyle w:val="NormalWeb"/>
      </w:pPr>
      <w:r>
        <w:rPr>
          <w:rFonts w:ascii="Arial" w:hAnsi="Arial" w:cs="Arial"/>
          <w:b/>
          <w:bCs/>
          <w:sz w:val="22"/>
          <w:szCs w:val="22"/>
        </w:rPr>
        <w:t xml:space="preserve">(c) </w:t>
      </w:r>
      <w:r>
        <w:rPr>
          <w:rFonts w:ascii="ArialMT" w:hAnsi="ArialMT"/>
          <w:sz w:val="22"/>
          <w:szCs w:val="22"/>
        </w:rPr>
        <w:t xml:space="preserve">“The benefits of hosting an international sporting event always outweigh the costs.” </w:t>
      </w:r>
    </w:p>
    <w:p w:rsidR="00315861" w:rsidRDefault="00315861" w:rsidP="00315861">
      <w:pPr>
        <w:pStyle w:val="NormalWeb"/>
      </w:pPr>
      <w:r>
        <w:rPr>
          <w:rFonts w:ascii="ArialMT" w:hAnsi="ArialMT"/>
          <w:sz w:val="22"/>
          <w:szCs w:val="22"/>
        </w:rPr>
        <w:t xml:space="preserve">Discuss this statement, using appropriate examples. </w:t>
      </w:r>
      <w:r>
        <w:rPr>
          <w:rFonts w:ascii="Arial" w:hAnsi="Arial" w:cs="Arial"/>
          <w:b/>
          <w:bCs/>
          <w:sz w:val="22"/>
          <w:szCs w:val="22"/>
        </w:rPr>
        <w:t xml:space="preserve">[10] </w:t>
      </w:r>
    </w:p>
    <w:p w:rsidR="00315861" w:rsidRDefault="00315861" w:rsidP="00315861">
      <w:pPr>
        <w:pStyle w:val="NormalWeb"/>
      </w:pPr>
      <w:r>
        <w:rPr>
          <w:rFonts w:ascii="ArialMT" w:hAnsi="ArialMT"/>
          <w:sz w:val="22"/>
          <w:szCs w:val="22"/>
        </w:rPr>
        <w:t xml:space="preserve">Likely benefits and costs might include issues arising from: </w:t>
      </w:r>
    </w:p>
    <w:p w:rsidR="00315861" w:rsidRDefault="00315861" w:rsidP="00315861">
      <w:pPr>
        <w:pStyle w:val="NormalWeb"/>
        <w:numPr>
          <w:ilvl w:val="0"/>
          <w:numId w:val="6"/>
        </w:numPr>
        <w:rPr>
          <w:rFonts w:ascii="Symbol" w:hAnsi="Symbol"/>
          <w:sz w:val="22"/>
          <w:szCs w:val="22"/>
        </w:rPr>
      </w:pPr>
      <w:r>
        <w:rPr>
          <w:rFonts w:ascii="ArialMT" w:hAnsi="ArialMT"/>
          <w:sz w:val="22"/>
          <w:szCs w:val="22"/>
        </w:rPr>
        <w:t xml:space="preserve">building infrastructure – stadiums, accommodation, and transport facilities </w:t>
      </w:r>
    </w:p>
    <w:p w:rsidR="00315861" w:rsidRDefault="00315861" w:rsidP="00315861">
      <w:pPr>
        <w:pStyle w:val="NormalWeb"/>
        <w:numPr>
          <w:ilvl w:val="0"/>
          <w:numId w:val="6"/>
        </w:numPr>
        <w:rPr>
          <w:rFonts w:ascii="Symbol" w:hAnsi="Symbol"/>
          <w:sz w:val="22"/>
          <w:szCs w:val="22"/>
        </w:rPr>
      </w:pPr>
      <w:r>
        <w:rPr>
          <w:rFonts w:ascii="ArialMT" w:hAnsi="ArialMT"/>
          <w:sz w:val="22"/>
          <w:szCs w:val="22"/>
        </w:rPr>
        <w:t xml:space="preserve">international reputation </w:t>
      </w:r>
    </w:p>
    <w:p w:rsidR="00315861" w:rsidRDefault="00315861" w:rsidP="00315861">
      <w:pPr>
        <w:pStyle w:val="NormalWeb"/>
        <w:numPr>
          <w:ilvl w:val="0"/>
          <w:numId w:val="6"/>
        </w:numPr>
        <w:rPr>
          <w:rFonts w:ascii="Symbol" w:hAnsi="Symbol"/>
          <w:sz w:val="22"/>
          <w:szCs w:val="22"/>
        </w:rPr>
      </w:pPr>
      <w:r>
        <w:rPr>
          <w:rFonts w:ascii="ArialMT" w:hAnsi="ArialMT"/>
          <w:sz w:val="22"/>
          <w:szCs w:val="22"/>
        </w:rPr>
        <w:t xml:space="preserve">impacts on the economy of the host country </w:t>
      </w:r>
    </w:p>
    <w:p w:rsidR="00315861" w:rsidRDefault="00315861" w:rsidP="00315861">
      <w:pPr>
        <w:pStyle w:val="NormalWeb"/>
        <w:numPr>
          <w:ilvl w:val="0"/>
          <w:numId w:val="6"/>
        </w:numPr>
        <w:rPr>
          <w:rFonts w:ascii="Symbol" w:hAnsi="Symbol"/>
          <w:sz w:val="22"/>
          <w:szCs w:val="22"/>
        </w:rPr>
      </w:pPr>
      <w:r>
        <w:rPr>
          <w:rFonts w:ascii="ArialMT" w:hAnsi="ArialMT"/>
          <w:sz w:val="22"/>
          <w:szCs w:val="22"/>
        </w:rPr>
        <w:t xml:space="preserve">regeneration of urban areas </w:t>
      </w:r>
    </w:p>
    <w:p w:rsidR="00315861" w:rsidRDefault="00315861" w:rsidP="00315861">
      <w:pPr>
        <w:pStyle w:val="NormalWeb"/>
        <w:numPr>
          <w:ilvl w:val="0"/>
          <w:numId w:val="6"/>
        </w:numPr>
        <w:rPr>
          <w:rFonts w:ascii="Symbol" w:hAnsi="Symbol"/>
          <w:sz w:val="22"/>
          <w:szCs w:val="22"/>
        </w:rPr>
      </w:pPr>
      <w:r>
        <w:rPr>
          <w:rFonts w:ascii="ArialMT" w:hAnsi="ArialMT"/>
          <w:sz w:val="22"/>
          <w:szCs w:val="22"/>
        </w:rPr>
        <w:t xml:space="preserve">sporting legacy </w:t>
      </w:r>
    </w:p>
    <w:p w:rsidR="00315861" w:rsidRDefault="00315861" w:rsidP="00315861">
      <w:pPr>
        <w:pStyle w:val="NormalWeb"/>
        <w:numPr>
          <w:ilvl w:val="0"/>
          <w:numId w:val="6"/>
        </w:numPr>
        <w:rPr>
          <w:rFonts w:ascii="Symbol" w:hAnsi="Symbol"/>
          <w:sz w:val="22"/>
          <w:szCs w:val="22"/>
        </w:rPr>
      </w:pPr>
      <w:r>
        <w:rPr>
          <w:rFonts w:ascii="ArialMT" w:hAnsi="ArialMT"/>
          <w:sz w:val="22"/>
          <w:szCs w:val="22"/>
        </w:rPr>
        <w:t xml:space="preserve">encouragement of participation in sporting activities. </w:t>
      </w:r>
    </w:p>
    <w:p w:rsidR="00315861" w:rsidRDefault="00315861" w:rsidP="00315861">
      <w:pPr>
        <w:pStyle w:val="NormalWeb"/>
        <w:ind w:left="720"/>
        <w:rPr>
          <w:rFonts w:ascii="Symbol" w:hAnsi="Symbol"/>
          <w:sz w:val="22"/>
          <w:szCs w:val="22"/>
        </w:rPr>
      </w:pPr>
      <w:r>
        <w:rPr>
          <w:rFonts w:ascii="ArialMT" w:hAnsi="ArialMT"/>
          <w:sz w:val="22"/>
          <w:szCs w:val="22"/>
        </w:rPr>
        <w:t xml:space="preserve">Good answers are likely to provide a structured discussion of different kinds of costs/benefits. Another approach would be to discuss how perspectives may differ on what constitutes a benefit (or cost). Another approach would be to choose examples which allow a discussion of whether the veracity of the statement is place- specific (may provide contrasts for countries at different levels of development, for instance). </w:t>
      </w:r>
    </w:p>
    <w:p w:rsidR="00315861" w:rsidRDefault="00315861" w:rsidP="00315861">
      <w:pPr>
        <w:pStyle w:val="NormalWeb"/>
        <w:ind w:left="720"/>
        <w:rPr>
          <w:rFonts w:ascii="Symbol" w:hAnsi="Symbol"/>
          <w:sz w:val="22"/>
          <w:szCs w:val="22"/>
        </w:rPr>
      </w:pPr>
      <w:r>
        <w:rPr>
          <w:rFonts w:ascii="ArialMT" w:hAnsi="ArialMT"/>
          <w:sz w:val="22"/>
          <w:szCs w:val="22"/>
        </w:rPr>
        <w:t xml:space="preserve">For band D, expect some description of some costs and benefits for one or two international sporting events. </w:t>
      </w:r>
    </w:p>
    <w:p w:rsidR="00315861" w:rsidRDefault="00315861" w:rsidP="00315861">
      <w:pPr>
        <w:pStyle w:val="NormalWeb"/>
        <w:ind w:left="720"/>
        <w:rPr>
          <w:rFonts w:ascii="Symbol" w:hAnsi="Symbol"/>
          <w:sz w:val="22"/>
          <w:szCs w:val="22"/>
        </w:rPr>
      </w:pPr>
      <w:r>
        <w:rPr>
          <w:rFonts w:ascii="ArialMT" w:hAnsi="ArialMT"/>
          <w:sz w:val="22"/>
          <w:szCs w:val="22"/>
        </w:rPr>
        <w:t xml:space="preserve">At band E, expect either more detailed explanation of costs and benefits for one or more events (do not expect balance) or a structured discussion (may discuss the cost-benefit balance for different groups of people in different kinds of place). </w:t>
      </w:r>
    </w:p>
    <w:p w:rsidR="00315861" w:rsidRDefault="00315861" w:rsidP="00315861">
      <w:pPr>
        <w:pStyle w:val="NormalWeb"/>
        <w:ind w:left="720"/>
        <w:rPr>
          <w:rFonts w:ascii="Symbol" w:hAnsi="Symbol"/>
          <w:sz w:val="22"/>
          <w:szCs w:val="22"/>
        </w:rPr>
      </w:pPr>
      <w:r>
        <w:rPr>
          <w:rFonts w:ascii="ArialMT" w:hAnsi="ArialMT"/>
          <w:sz w:val="22"/>
          <w:szCs w:val="22"/>
        </w:rPr>
        <w:t>At band F expect both of these elements.</w:t>
      </w:r>
      <w:r>
        <w:rPr>
          <w:rFonts w:ascii="ArialMT" w:hAnsi="ArialMT"/>
          <w:sz w:val="22"/>
          <w:szCs w:val="22"/>
        </w:rPr>
        <w:br/>
        <w:t xml:space="preserve">Marks should be allocated according to the </w:t>
      </w:r>
      <w:proofErr w:type="spellStart"/>
      <w:r>
        <w:rPr>
          <w:rFonts w:ascii="ArialMT" w:hAnsi="ArialMT"/>
          <w:sz w:val="22"/>
          <w:szCs w:val="22"/>
        </w:rPr>
        <w:t>markbands</w:t>
      </w:r>
      <w:proofErr w:type="spellEnd"/>
      <w:r>
        <w:rPr>
          <w:rFonts w:ascii="ArialMT" w:hAnsi="ArialMT"/>
          <w:sz w:val="22"/>
          <w:szCs w:val="22"/>
        </w:rPr>
        <w:t xml:space="preserve">. </w:t>
      </w:r>
    </w:p>
    <w:p w:rsidR="00315861" w:rsidRDefault="00315861"/>
    <w:sectPr w:rsidR="00315861" w:rsidSect="00A77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63D16"/>
    <w:multiLevelType w:val="multilevel"/>
    <w:tmpl w:val="8762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AA710A"/>
    <w:multiLevelType w:val="multilevel"/>
    <w:tmpl w:val="A5E2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48446D"/>
    <w:multiLevelType w:val="multilevel"/>
    <w:tmpl w:val="BEB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BA0A4E"/>
    <w:multiLevelType w:val="multilevel"/>
    <w:tmpl w:val="2A1C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5E6AC4"/>
    <w:multiLevelType w:val="multilevel"/>
    <w:tmpl w:val="789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B222CB"/>
    <w:multiLevelType w:val="multilevel"/>
    <w:tmpl w:val="16D8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A5"/>
    <w:rsid w:val="00256F4A"/>
    <w:rsid w:val="00315861"/>
    <w:rsid w:val="00510503"/>
    <w:rsid w:val="00A13B8E"/>
    <w:rsid w:val="00A776A5"/>
    <w:rsid w:val="00DA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981EB"/>
  <w14:defaultImageDpi w14:val="32767"/>
  <w15:chartTrackingRefBased/>
  <w15:docId w15:val="{2402A3F7-5F27-5F4A-B1F0-7CC64720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8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3687">
      <w:bodyDiv w:val="1"/>
      <w:marLeft w:val="0"/>
      <w:marRight w:val="0"/>
      <w:marTop w:val="0"/>
      <w:marBottom w:val="0"/>
      <w:divBdr>
        <w:top w:val="none" w:sz="0" w:space="0" w:color="auto"/>
        <w:left w:val="none" w:sz="0" w:space="0" w:color="auto"/>
        <w:bottom w:val="none" w:sz="0" w:space="0" w:color="auto"/>
        <w:right w:val="none" w:sz="0" w:space="0" w:color="auto"/>
      </w:divBdr>
      <w:divsChild>
        <w:div w:id="1594893763">
          <w:marLeft w:val="0"/>
          <w:marRight w:val="0"/>
          <w:marTop w:val="0"/>
          <w:marBottom w:val="0"/>
          <w:divBdr>
            <w:top w:val="none" w:sz="0" w:space="0" w:color="auto"/>
            <w:left w:val="none" w:sz="0" w:space="0" w:color="auto"/>
            <w:bottom w:val="none" w:sz="0" w:space="0" w:color="auto"/>
            <w:right w:val="none" w:sz="0" w:space="0" w:color="auto"/>
          </w:divBdr>
          <w:divsChild>
            <w:div w:id="796800438">
              <w:marLeft w:val="0"/>
              <w:marRight w:val="0"/>
              <w:marTop w:val="0"/>
              <w:marBottom w:val="0"/>
              <w:divBdr>
                <w:top w:val="none" w:sz="0" w:space="0" w:color="auto"/>
                <w:left w:val="none" w:sz="0" w:space="0" w:color="auto"/>
                <w:bottom w:val="none" w:sz="0" w:space="0" w:color="auto"/>
                <w:right w:val="none" w:sz="0" w:space="0" w:color="auto"/>
              </w:divBdr>
              <w:divsChild>
                <w:div w:id="1691374512">
                  <w:marLeft w:val="0"/>
                  <w:marRight w:val="0"/>
                  <w:marTop w:val="0"/>
                  <w:marBottom w:val="0"/>
                  <w:divBdr>
                    <w:top w:val="none" w:sz="0" w:space="0" w:color="auto"/>
                    <w:left w:val="none" w:sz="0" w:space="0" w:color="auto"/>
                    <w:bottom w:val="none" w:sz="0" w:space="0" w:color="auto"/>
                    <w:right w:val="none" w:sz="0" w:space="0" w:color="auto"/>
                  </w:divBdr>
                </w:div>
              </w:divsChild>
            </w:div>
            <w:div w:id="60105172">
              <w:marLeft w:val="0"/>
              <w:marRight w:val="0"/>
              <w:marTop w:val="0"/>
              <w:marBottom w:val="0"/>
              <w:divBdr>
                <w:top w:val="none" w:sz="0" w:space="0" w:color="auto"/>
                <w:left w:val="none" w:sz="0" w:space="0" w:color="auto"/>
                <w:bottom w:val="none" w:sz="0" w:space="0" w:color="auto"/>
                <w:right w:val="none" w:sz="0" w:space="0" w:color="auto"/>
              </w:divBdr>
              <w:divsChild>
                <w:div w:id="745345527">
                  <w:marLeft w:val="0"/>
                  <w:marRight w:val="0"/>
                  <w:marTop w:val="0"/>
                  <w:marBottom w:val="0"/>
                  <w:divBdr>
                    <w:top w:val="none" w:sz="0" w:space="0" w:color="auto"/>
                    <w:left w:val="none" w:sz="0" w:space="0" w:color="auto"/>
                    <w:bottom w:val="none" w:sz="0" w:space="0" w:color="auto"/>
                    <w:right w:val="none" w:sz="0" w:space="0" w:color="auto"/>
                  </w:divBdr>
                </w:div>
                <w:div w:id="1082876162">
                  <w:marLeft w:val="0"/>
                  <w:marRight w:val="0"/>
                  <w:marTop w:val="0"/>
                  <w:marBottom w:val="0"/>
                  <w:divBdr>
                    <w:top w:val="none" w:sz="0" w:space="0" w:color="auto"/>
                    <w:left w:val="none" w:sz="0" w:space="0" w:color="auto"/>
                    <w:bottom w:val="none" w:sz="0" w:space="0" w:color="auto"/>
                    <w:right w:val="none" w:sz="0" w:space="0" w:color="auto"/>
                  </w:divBdr>
                </w:div>
                <w:div w:id="936324266">
                  <w:marLeft w:val="0"/>
                  <w:marRight w:val="0"/>
                  <w:marTop w:val="0"/>
                  <w:marBottom w:val="0"/>
                  <w:divBdr>
                    <w:top w:val="none" w:sz="0" w:space="0" w:color="auto"/>
                    <w:left w:val="none" w:sz="0" w:space="0" w:color="auto"/>
                    <w:bottom w:val="none" w:sz="0" w:space="0" w:color="auto"/>
                    <w:right w:val="none" w:sz="0" w:space="0" w:color="auto"/>
                  </w:divBdr>
                </w:div>
              </w:divsChild>
            </w:div>
            <w:div w:id="1615478012">
              <w:marLeft w:val="0"/>
              <w:marRight w:val="0"/>
              <w:marTop w:val="0"/>
              <w:marBottom w:val="0"/>
              <w:divBdr>
                <w:top w:val="none" w:sz="0" w:space="0" w:color="auto"/>
                <w:left w:val="none" w:sz="0" w:space="0" w:color="auto"/>
                <w:bottom w:val="none" w:sz="0" w:space="0" w:color="auto"/>
                <w:right w:val="none" w:sz="0" w:space="0" w:color="auto"/>
              </w:divBdr>
              <w:divsChild>
                <w:div w:id="1699118882">
                  <w:marLeft w:val="0"/>
                  <w:marRight w:val="0"/>
                  <w:marTop w:val="0"/>
                  <w:marBottom w:val="0"/>
                  <w:divBdr>
                    <w:top w:val="none" w:sz="0" w:space="0" w:color="auto"/>
                    <w:left w:val="none" w:sz="0" w:space="0" w:color="auto"/>
                    <w:bottom w:val="none" w:sz="0" w:space="0" w:color="auto"/>
                    <w:right w:val="none" w:sz="0" w:space="0" w:color="auto"/>
                  </w:divBdr>
                </w:div>
              </w:divsChild>
            </w:div>
            <w:div w:id="5136601">
              <w:marLeft w:val="0"/>
              <w:marRight w:val="0"/>
              <w:marTop w:val="0"/>
              <w:marBottom w:val="0"/>
              <w:divBdr>
                <w:top w:val="none" w:sz="0" w:space="0" w:color="auto"/>
                <w:left w:val="none" w:sz="0" w:space="0" w:color="auto"/>
                <w:bottom w:val="none" w:sz="0" w:space="0" w:color="auto"/>
                <w:right w:val="none" w:sz="0" w:space="0" w:color="auto"/>
              </w:divBdr>
              <w:divsChild>
                <w:div w:id="912470293">
                  <w:marLeft w:val="0"/>
                  <w:marRight w:val="0"/>
                  <w:marTop w:val="0"/>
                  <w:marBottom w:val="0"/>
                  <w:divBdr>
                    <w:top w:val="none" w:sz="0" w:space="0" w:color="auto"/>
                    <w:left w:val="none" w:sz="0" w:space="0" w:color="auto"/>
                    <w:bottom w:val="none" w:sz="0" w:space="0" w:color="auto"/>
                    <w:right w:val="none" w:sz="0" w:space="0" w:color="auto"/>
                  </w:divBdr>
                </w:div>
              </w:divsChild>
            </w:div>
            <w:div w:id="1638140544">
              <w:marLeft w:val="0"/>
              <w:marRight w:val="0"/>
              <w:marTop w:val="0"/>
              <w:marBottom w:val="0"/>
              <w:divBdr>
                <w:top w:val="none" w:sz="0" w:space="0" w:color="auto"/>
                <w:left w:val="none" w:sz="0" w:space="0" w:color="auto"/>
                <w:bottom w:val="none" w:sz="0" w:space="0" w:color="auto"/>
                <w:right w:val="none" w:sz="0" w:space="0" w:color="auto"/>
              </w:divBdr>
              <w:divsChild>
                <w:div w:id="1386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0769">
          <w:marLeft w:val="0"/>
          <w:marRight w:val="0"/>
          <w:marTop w:val="0"/>
          <w:marBottom w:val="0"/>
          <w:divBdr>
            <w:top w:val="none" w:sz="0" w:space="0" w:color="auto"/>
            <w:left w:val="none" w:sz="0" w:space="0" w:color="auto"/>
            <w:bottom w:val="none" w:sz="0" w:space="0" w:color="auto"/>
            <w:right w:val="none" w:sz="0" w:space="0" w:color="auto"/>
          </w:divBdr>
          <w:divsChild>
            <w:div w:id="189883827">
              <w:marLeft w:val="0"/>
              <w:marRight w:val="0"/>
              <w:marTop w:val="0"/>
              <w:marBottom w:val="0"/>
              <w:divBdr>
                <w:top w:val="none" w:sz="0" w:space="0" w:color="auto"/>
                <w:left w:val="none" w:sz="0" w:space="0" w:color="auto"/>
                <w:bottom w:val="none" w:sz="0" w:space="0" w:color="auto"/>
                <w:right w:val="none" w:sz="0" w:space="0" w:color="auto"/>
              </w:divBdr>
              <w:divsChild>
                <w:div w:id="6644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1900">
          <w:marLeft w:val="0"/>
          <w:marRight w:val="0"/>
          <w:marTop w:val="0"/>
          <w:marBottom w:val="0"/>
          <w:divBdr>
            <w:top w:val="none" w:sz="0" w:space="0" w:color="auto"/>
            <w:left w:val="none" w:sz="0" w:space="0" w:color="auto"/>
            <w:bottom w:val="none" w:sz="0" w:space="0" w:color="auto"/>
            <w:right w:val="none" w:sz="0" w:space="0" w:color="auto"/>
          </w:divBdr>
          <w:divsChild>
            <w:div w:id="1521313466">
              <w:marLeft w:val="0"/>
              <w:marRight w:val="0"/>
              <w:marTop w:val="0"/>
              <w:marBottom w:val="0"/>
              <w:divBdr>
                <w:top w:val="none" w:sz="0" w:space="0" w:color="auto"/>
                <w:left w:val="none" w:sz="0" w:space="0" w:color="auto"/>
                <w:bottom w:val="none" w:sz="0" w:space="0" w:color="auto"/>
                <w:right w:val="none" w:sz="0" w:space="0" w:color="auto"/>
              </w:divBdr>
              <w:divsChild>
                <w:div w:id="217788031">
                  <w:marLeft w:val="0"/>
                  <w:marRight w:val="0"/>
                  <w:marTop w:val="0"/>
                  <w:marBottom w:val="0"/>
                  <w:divBdr>
                    <w:top w:val="none" w:sz="0" w:space="0" w:color="auto"/>
                    <w:left w:val="none" w:sz="0" w:space="0" w:color="auto"/>
                    <w:bottom w:val="none" w:sz="0" w:space="0" w:color="auto"/>
                    <w:right w:val="none" w:sz="0" w:space="0" w:color="auto"/>
                  </w:divBdr>
                </w:div>
                <w:div w:id="1717506508">
                  <w:marLeft w:val="0"/>
                  <w:marRight w:val="0"/>
                  <w:marTop w:val="0"/>
                  <w:marBottom w:val="0"/>
                  <w:divBdr>
                    <w:top w:val="none" w:sz="0" w:space="0" w:color="auto"/>
                    <w:left w:val="none" w:sz="0" w:space="0" w:color="auto"/>
                    <w:bottom w:val="none" w:sz="0" w:space="0" w:color="auto"/>
                    <w:right w:val="none" w:sz="0" w:space="0" w:color="auto"/>
                  </w:divBdr>
                </w:div>
              </w:divsChild>
            </w:div>
            <w:div w:id="298921060">
              <w:marLeft w:val="0"/>
              <w:marRight w:val="0"/>
              <w:marTop w:val="0"/>
              <w:marBottom w:val="0"/>
              <w:divBdr>
                <w:top w:val="none" w:sz="0" w:space="0" w:color="auto"/>
                <w:left w:val="none" w:sz="0" w:space="0" w:color="auto"/>
                <w:bottom w:val="none" w:sz="0" w:space="0" w:color="auto"/>
                <w:right w:val="none" w:sz="0" w:space="0" w:color="auto"/>
              </w:divBdr>
              <w:divsChild>
                <w:div w:id="234510409">
                  <w:marLeft w:val="0"/>
                  <w:marRight w:val="0"/>
                  <w:marTop w:val="0"/>
                  <w:marBottom w:val="0"/>
                  <w:divBdr>
                    <w:top w:val="none" w:sz="0" w:space="0" w:color="auto"/>
                    <w:left w:val="none" w:sz="0" w:space="0" w:color="auto"/>
                    <w:bottom w:val="none" w:sz="0" w:space="0" w:color="auto"/>
                    <w:right w:val="none" w:sz="0" w:space="0" w:color="auto"/>
                  </w:divBdr>
                </w:div>
                <w:div w:id="18539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59832">
      <w:bodyDiv w:val="1"/>
      <w:marLeft w:val="0"/>
      <w:marRight w:val="0"/>
      <w:marTop w:val="0"/>
      <w:marBottom w:val="0"/>
      <w:divBdr>
        <w:top w:val="none" w:sz="0" w:space="0" w:color="auto"/>
        <w:left w:val="none" w:sz="0" w:space="0" w:color="auto"/>
        <w:bottom w:val="none" w:sz="0" w:space="0" w:color="auto"/>
        <w:right w:val="none" w:sz="0" w:space="0" w:color="auto"/>
      </w:divBdr>
      <w:divsChild>
        <w:div w:id="1384526732">
          <w:marLeft w:val="0"/>
          <w:marRight w:val="0"/>
          <w:marTop w:val="0"/>
          <w:marBottom w:val="0"/>
          <w:divBdr>
            <w:top w:val="none" w:sz="0" w:space="0" w:color="auto"/>
            <w:left w:val="none" w:sz="0" w:space="0" w:color="auto"/>
            <w:bottom w:val="none" w:sz="0" w:space="0" w:color="auto"/>
            <w:right w:val="none" w:sz="0" w:space="0" w:color="auto"/>
          </w:divBdr>
          <w:divsChild>
            <w:div w:id="1943102370">
              <w:marLeft w:val="0"/>
              <w:marRight w:val="0"/>
              <w:marTop w:val="0"/>
              <w:marBottom w:val="0"/>
              <w:divBdr>
                <w:top w:val="none" w:sz="0" w:space="0" w:color="auto"/>
                <w:left w:val="none" w:sz="0" w:space="0" w:color="auto"/>
                <w:bottom w:val="none" w:sz="0" w:space="0" w:color="auto"/>
                <w:right w:val="none" w:sz="0" w:space="0" w:color="auto"/>
              </w:divBdr>
              <w:divsChild>
                <w:div w:id="10780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Capper</dc:creator>
  <cp:keywords/>
  <dc:description/>
  <cp:lastModifiedBy>Ruth Capper</cp:lastModifiedBy>
  <cp:revision>2</cp:revision>
  <dcterms:created xsi:type="dcterms:W3CDTF">2019-01-20T15:31:00Z</dcterms:created>
  <dcterms:modified xsi:type="dcterms:W3CDTF">2019-01-20T15:37:00Z</dcterms:modified>
</cp:coreProperties>
</file>