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12071" w:rsidR="00CB0722" w:rsidP="10E59639" w:rsidRDefault="00CB0722" w14:paraId="1FE4B68C" w14:textId="703436B6">
      <w:pPr>
        <w:rPr>
          <w:sz w:val="32"/>
          <w:szCs w:val="32"/>
        </w:rPr>
      </w:pPr>
      <w:r w:rsidRPr="10E59639">
        <w:rPr>
          <w:b w:val="1"/>
          <w:bCs w:val="1"/>
          <w:sz w:val="32"/>
          <w:szCs w:val="32"/>
          <w:u w:val="single"/>
        </w:rPr>
        <w:t>Subject / Year Group:</w:t>
      </w:r>
      <w:r w:rsidR="00412071">
        <w:rPr>
          <w:b/>
          <w:sz w:val="32"/>
          <w:szCs w:val="32"/>
        </w:rPr>
        <w:tab/>
      </w:r>
      <w:r w:rsidRPr="10E59639" w:rsidR="00412071">
        <w:rPr>
          <w:b w:val="1"/>
          <w:bCs w:val="1"/>
          <w:sz w:val="32"/>
          <w:szCs w:val="32"/>
        </w:rPr>
        <w:t xml:space="preserve"> </w:t>
      </w:r>
      <w:r w:rsidR="00426250">
        <w:rPr>
          <w:sz w:val="32"/>
          <w:szCs w:val="32"/>
        </w:rPr>
        <w:t xml:space="preserve">IB </w:t>
      </w:r>
      <w:r w:rsidR="004E6378">
        <w:rPr>
          <w:sz w:val="32"/>
          <w:szCs w:val="32"/>
        </w:rPr>
        <w:t>year 12</w:t>
      </w:r>
      <w:r w:rsidR="007E4AE8">
        <w:rPr>
          <w:sz w:val="32"/>
          <w:szCs w:val="32"/>
        </w:rPr>
        <w:t xml:space="preserve"> G</w:t>
      </w:r>
      <w:r w:rsidR="00426250">
        <w:rPr>
          <w:sz w:val="32"/>
          <w:szCs w:val="32"/>
        </w:rPr>
        <w:t>eography HL/SL</w:t>
      </w:r>
      <w:r w:rsidRPr="10E59639" w:rsidR="00DE2C5F">
        <w:rPr>
          <w:b w:val="1"/>
          <w:bCs w:val="1"/>
          <w:sz w:val="32"/>
          <w:szCs w:val="32"/>
        </w:rPr>
        <w:t xml:space="preserve">  </w:t>
      </w:r>
      <w:r w:rsidRPr="10E59639">
        <w:rPr>
          <w:b w:val="1"/>
          <w:bCs w:val="1"/>
          <w:sz w:val="32"/>
          <w:szCs w:val="32"/>
          <w:u w:val="single"/>
        </w:rPr>
        <w:t>Unit Number:</w:t>
      </w:r>
      <w:r w:rsidRPr="10E59639">
        <w:rPr>
          <w:b w:val="1"/>
          <w:bCs w:val="1"/>
          <w:sz w:val="32"/>
          <w:szCs w:val="32"/>
        </w:rPr>
        <w:t xml:space="preserve"> </w:t>
      </w:r>
      <w:r w:rsidR="00651DE2">
        <w:rPr>
          <w:sz w:val="32"/>
          <w:szCs w:val="32"/>
        </w:rPr>
        <w:t>P</w:t>
      </w:r>
      <w:r w:rsidR="00F16577">
        <w:rPr>
          <w:sz w:val="32"/>
          <w:szCs w:val="32"/>
        </w:rPr>
        <w:t xml:space="preserve">aper 1- unit </w:t>
      </w:r>
      <w:r w:rsidR="00F16577">
        <w:rPr>
          <w:sz w:val="32"/>
          <w:szCs w:val="32"/>
        </w:rPr>
        <w:t>2</w:t>
      </w:r>
    </w:p>
    <w:p w:rsidRPr="00DE7866" w:rsidR="00CB0722" w:rsidP="00CB0722" w:rsidRDefault="00CB0722" w14:paraId="243BEA02" w14:textId="40973A09">
      <w:pPr>
        <w:rPr>
          <w:sz w:val="32"/>
          <w:szCs w:val="32"/>
        </w:rPr>
      </w:pPr>
      <w:r>
        <w:rPr>
          <w:b/>
          <w:sz w:val="32"/>
          <w:szCs w:val="32"/>
          <w:u w:val="single"/>
        </w:rPr>
        <w:t>Title:</w:t>
      </w:r>
      <w:r>
        <w:rPr>
          <w:b/>
          <w:sz w:val="32"/>
          <w:szCs w:val="32"/>
        </w:rPr>
        <w:tab/>
      </w:r>
      <w:r w:rsidR="00E07135">
        <w:rPr>
          <w:sz w:val="32"/>
          <w:szCs w:val="32"/>
        </w:rPr>
        <w:t xml:space="preserve"> </w:t>
      </w:r>
      <w:r w:rsidR="00751DD4">
        <w:rPr>
          <w:sz w:val="32"/>
          <w:szCs w:val="32"/>
        </w:rPr>
        <w:t>Leisure/sport and tourism</w:t>
      </w:r>
      <w:r w:rsidR="00682205">
        <w:rPr>
          <w:sz w:val="32"/>
          <w:szCs w:val="32"/>
        </w:rPr>
        <w:tab/>
      </w:r>
      <w:r w:rsidR="00412071">
        <w:rPr>
          <w:b/>
          <w:sz w:val="32"/>
          <w:szCs w:val="32"/>
        </w:rPr>
        <w:tab/>
      </w:r>
      <w:r w:rsidR="00751DD4">
        <w:rPr>
          <w:b/>
          <w:sz w:val="32"/>
          <w:szCs w:val="32"/>
        </w:rPr>
        <w:t xml:space="preserve">            </w:t>
      </w:r>
      <w:r w:rsidRPr="002A6A5B">
        <w:rPr>
          <w:b/>
          <w:sz w:val="32"/>
          <w:szCs w:val="32"/>
          <w:u w:val="single"/>
        </w:rPr>
        <w:t>Length of Unit:</w:t>
      </w:r>
      <w:r w:rsidR="00682205">
        <w:rPr>
          <w:sz w:val="32"/>
          <w:szCs w:val="32"/>
        </w:rPr>
        <w:t xml:space="preserve"> </w:t>
      </w:r>
      <w:r w:rsidR="00751DD4">
        <w:rPr>
          <w:sz w:val="32"/>
          <w:szCs w:val="32"/>
        </w:rPr>
        <w:t>7-8 weeks</w:t>
      </w:r>
    </w:p>
    <w:tbl>
      <w:tblPr>
        <w:tblStyle w:val="TableGrid"/>
        <w:tblW w:w="0" w:type="auto"/>
        <w:tblLook w:val="04A0" w:firstRow="1" w:lastRow="0" w:firstColumn="1" w:lastColumn="0" w:noHBand="0" w:noVBand="1"/>
      </w:tblPr>
      <w:tblGrid>
        <w:gridCol w:w="2965"/>
        <w:gridCol w:w="7825"/>
      </w:tblGrid>
      <w:tr w:rsidR="00CB0722" w:rsidTr="00DC64EC" w14:paraId="25B9471A" w14:textId="77777777">
        <w:trPr>
          <w:trHeight w:val="377"/>
        </w:trPr>
        <w:tc>
          <w:tcPr>
            <w:tcW w:w="10790" w:type="dxa"/>
            <w:gridSpan w:val="2"/>
            <w:tcBorders>
              <w:bottom w:val="single" w:color="auto" w:sz="4" w:space="0"/>
            </w:tcBorders>
            <w:shd w:val="clear" w:color="auto" w:fill="30CDD7"/>
          </w:tcPr>
          <w:p w:rsidRPr="00D97636" w:rsidR="00CB0722" w:rsidP="00600D73" w:rsidRDefault="00CB0722" w14:paraId="298D1DB4" w14:textId="77777777">
            <w:pPr>
              <w:jc w:val="center"/>
              <w:rPr>
                <w:b/>
                <w:sz w:val="32"/>
                <w:szCs w:val="32"/>
              </w:rPr>
            </w:pPr>
            <w:r>
              <w:rPr>
                <w:b/>
                <w:sz w:val="32"/>
                <w:szCs w:val="32"/>
              </w:rPr>
              <w:t>Summary of Unit</w:t>
            </w:r>
          </w:p>
        </w:tc>
      </w:tr>
      <w:tr w:rsidR="00CB0722" w:rsidTr="00600D73" w14:paraId="607719CF" w14:textId="77777777">
        <w:tc>
          <w:tcPr>
            <w:tcW w:w="10790" w:type="dxa"/>
            <w:gridSpan w:val="2"/>
            <w:tcBorders>
              <w:bottom w:val="single" w:color="auto" w:sz="4" w:space="0"/>
            </w:tcBorders>
          </w:tcPr>
          <w:p w:rsidRPr="005B7866" w:rsidR="00CB0722" w:rsidP="007E4AE8" w:rsidRDefault="005B7866" w14:paraId="096AC793" w14:textId="2F297CAB">
            <w:pPr>
              <w:spacing w:after="120"/>
              <w:rPr>
                <w:rFonts w:eastAsia="ヒラギノ角ゴ Pro W3" w:cs="Times New Roman"/>
                <w:color w:val="292929"/>
              </w:rPr>
            </w:pPr>
            <w:r w:rsidRPr="005B7866">
              <w:rPr>
                <w:rFonts w:eastAsia="ヒラギノ角ゴ Pro W3" w:cs="Times New Roman"/>
                <w:color w:val="292929"/>
              </w:rPr>
              <w:t xml:space="preserve">This optional theme focuses on ways in which people in a growing number of global contexts make use of their leisure time. </w:t>
            </w:r>
            <w:r w:rsidR="00A9517A">
              <w:rPr>
                <w:rFonts w:eastAsia="ヒラギノ角ゴ Pro W3" w:cs="Times New Roman"/>
                <w:color w:val="292929"/>
              </w:rPr>
              <w:t xml:space="preserve">It considers </w:t>
            </w:r>
            <w:r w:rsidR="00F974AA">
              <w:rPr>
                <w:rFonts w:eastAsia="ヒラギノ角ゴ Pro W3" w:cs="Times New Roman"/>
                <w:color w:val="292929"/>
              </w:rPr>
              <w:t xml:space="preserve">a range of tourism and leisure locations and activities and will </w:t>
            </w:r>
            <w:r w:rsidR="00E36BAC">
              <w:rPr>
                <w:rFonts w:eastAsia="ヒラギノ角ゴ Pro W3" w:cs="Times New Roman"/>
                <w:color w:val="292929"/>
              </w:rPr>
              <w:t xml:space="preserve">consider the impacts these </w:t>
            </w:r>
            <w:r w:rsidR="00387174">
              <w:rPr>
                <w:rFonts w:eastAsia="ヒラギノ角ゴ Pro W3" w:cs="Times New Roman"/>
                <w:color w:val="292929"/>
              </w:rPr>
              <w:t>activities</w:t>
            </w:r>
            <w:r w:rsidR="007E4AE8">
              <w:rPr>
                <w:rFonts w:eastAsia="ヒラギノ角ゴ Pro W3" w:cs="Times New Roman"/>
                <w:color w:val="292929"/>
              </w:rPr>
              <w:t xml:space="preserve"> </w:t>
            </w:r>
            <w:proofErr w:type="spellStart"/>
            <w:proofErr w:type="gramStart"/>
            <w:r w:rsidR="007E4AE8">
              <w:rPr>
                <w:rFonts w:eastAsia="ヒラギノ角ゴ Pro W3" w:cs="Times New Roman"/>
                <w:color w:val="292929"/>
              </w:rPr>
              <w:t>create.</w:t>
            </w:r>
            <w:r w:rsidRPr="005B7866">
              <w:rPr>
                <w:rFonts w:eastAsia="ヒラギノ角ゴ Pro W3" w:cs="Times New Roman"/>
                <w:color w:val="292929"/>
              </w:rPr>
              <w:t>Through</w:t>
            </w:r>
            <w:proofErr w:type="spellEnd"/>
            <w:proofErr w:type="gramEnd"/>
            <w:r w:rsidRPr="005B7866">
              <w:rPr>
                <w:rFonts w:eastAsia="ヒラギノ角ゴ Pro W3" w:cs="Times New Roman"/>
                <w:color w:val="292929"/>
              </w:rPr>
              <w:t xml:space="preserve"> study of this optional theme, students will develop their understanding of processes, places, power and geographical possibilities. They will additionally gain understanding of more specialized concepts including </w:t>
            </w:r>
            <w:r w:rsidRPr="005B7866">
              <w:rPr>
                <w:rFonts w:eastAsia="ヒラギノ角ゴ Pro W3" w:cs="Times New Roman"/>
                <w:b/>
                <w:bCs/>
                <w:color w:val="292929"/>
              </w:rPr>
              <w:t>consumption</w:t>
            </w:r>
            <w:r w:rsidRPr="005B7866">
              <w:rPr>
                <w:rFonts w:eastAsia="ヒラギノ角ゴ Pro W3" w:cs="Times New Roman"/>
                <w:color w:val="292929"/>
              </w:rPr>
              <w:t> (of landscapes), </w:t>
            </w:r>
            <w:r w:rsidRPr="005B7866">
              <w:rPr>
                <w:rFonts w:eastAsia="ヒラギノ角ゴ Pro W3" w:cs="Times New Roman"/>
                <w:b/>
                <w:bCs/>
                <w:color w:val="292929"/>
              </w:rPr>
              <w:t>carrying capacity</w:t>
            </w:r>
            <w:r w:rsidRPr="005B7866">
              <w:rPr>
                <w:rFonts w:eastAsia="ヒラギノ角ゴ Pro W3" w:cs="Times New Roman"/>
                <w:color w:val="292929"/>
              </w:rPr>
              <w:t> and </w:t>
            </w:r>
            <w:r w:rsidRPr="005B7866">
              <w:rPr>
                <w:rFonts w:eastAsia="ヒラギノ角ゴ Pro W3" w:cs="Times New Roman"/>
                <w:b/>
                <w:bCs/>
                <w:color w:val="292929"/>
              </w:rPr>
              <w:t>threshold</w:t>
            </w:r>
            <w:r w:rsidRPr="005B7866">
              <w:rPr>
                <w:rFonts w:eastAsia="ヒラギノ角ゴ Pro W3" w:cs="Times New Roman"/>
                <w:color w:val="292929"/>
              </w:rPr>
              <w:t> (in relation to environmental stress) and </w:t>
            </w:r>
            <w:r w:rsidRPr="005B7866">
              <w:rPr>
                <w:rFonts w:eastAsia="ヒラギノ角ゴ Pro W3" w:cs="Times New Roman"/>
                <w:b/>
                <w:bCs/>
                <w:color w:val="292929"/>
              </w:rPr>
              <w:t>sustainability</w:t>
            </w:r>
            <w:r w:rsidRPr="005B7866">
              <w:rPr>
                <w:rFonts w:eastAsia="ヒラギノ角ゴ Pro W3" w:cs="Times New Roman"/>
                <w:color w:val="292929"/>
              </w:rPr>
              <w:t> (in relation to long-term management of touristic resources). </w:t>
            </w:r>
          </w:p>
        </w:tc>
      </w:tr>
      <w:tr w:rsidR="00CB0722" w:rsidTr="00600D73" w14:paraId="4FA84E73" w14:textId="77777777">
        <w:tc>
          <w:tcPr>
            <w:tcW w:w="10790" w:type="dxa"/>
            <w:gridSpan w:val="2"/>
            <w:tcBorders>
              <w:top w:val="single" w:color="auto" w:sz="4" w:space="0"/>
              <w:left w:val="nil"/>
              <w:bottom w:val="single" w:color="auto" w:sz="4" w:space="0"/>
              <w:right w:val="nil"/>
            </w:tcBorders>
          </w:tcPr>
          <w:p w:rsidR="00CB0722" w:rsidP="00600D73" w:rsidRDefault="00CB0722" w14:paraId="5425F802" w14:textId="77777777"/>
        </w:tc>
      </w:tr>
      <w:tr w:rsidR="00CB0722" w:rsidTr="00600D73" w14:paraId="6C9D6A8A" w14:textId="77777777">
        <w:tc>
          <w:tcPr>
            <w:tcW w:w="10790" w:type="dxa"/>
            <w:gridSpan w:val="2"/>
            <w:tcBorders>
              <w:top w:val="single" w:color="auto" w:sz="4" w:space="0"/>
            </w:tcBorders>
            <w:shd w:val="clear" w:color="auto" w:fill="30CDD7"/>
          </w:tcPr>
          <w:p w:rsidRPr="00D97636" w:rsidR="00CB0722" w:rsidP="00600D73" w:rsidRDefault="00CB0722" w14:paraId="06D676EF" w14:textId="77777777">
            <w:pPr>
              <w:jc w:val="center"/>
              <w:rPr>
                <w:b/>
                <w:sz w:val="32"/>
                <w:szCs w:val="32"/>
              </w:rPr>
            </w:pPr>
            <w:r>
              <w:rPr>
                <w:b/>
                <w:sz w:val="32"/>
                <w:szCs w:val="32"/>
              </w:rPr>
              <w:t>How will progress be measured?</w:t>
            </w:r>
          </w:p>
        </w:tc>
      </w:tr>
      <w:tr w:rsidR="00CB0722" w:rsidTr="00600D73" w14:paraId="66CDAC09" w14:textId="77777777">
        <w:trPr>
          <w:trHeight w:val="88"/>
        </w:trPr>
        <w:tc>
          <w:tcPr>
            <w:tcW w:w="2965" w:type="dxa"/>
            <w:shd w:val="clear" w:color="auto" w:fill="30CDD7"/>
            <w:vAlign w:val="center"/>
          </w:tcPr>
          <w:p w:rsidRPr="008D5C05" w:rsidR="00CB0722" w:rsidP="00600D73" w:rsidRDefault="00CB0722" w14:paraId="6E0D276B" w14:textId="77777777">
            <w:pPr>
              <w:jc w:val="center"/>
              <w:rPr>
                <w:sz w:val="24"/>
              </w:rPr>
            </w:pPr>
            <w:r w:rsidRPr="008D5C05">
              <w:rPr>
                <w:sz w:val="24"/>
              </w:rPr>
              <w:t>Diagnostic Assessment:</w:t>
            </w:r>
          </w:p>
        </w:tc>
        <w:tc>
          <w:tcPr>
            <w:tcW w:w="7825" w:type="dxa"/>
          </w:tcPr>
          <w:p w:rsidR="00682205" w:rsidP="00EB7D2E" w:rsidRDefault="007E4AE8" w14:paraId="209DF506" w14:textId="107795B3">
            <w:r>
              <w:t xml:space="preserve">In the first lesson the students will be given the unit objectives adapted from the IB syllabus and the will indicate their prior knowledge.  Students will be given an </w:t>
            </w:r>
            <w:r w:rsidR="002A0C31">
              <w:t xml:space="preserve">IB exam style skills question based on a resource. This </w:t>
            </w:r>
            <w:r w:rsidR="005438C2">
              <w:t xml:space="preserve">will be marked using an IB </w:t>
            </w:r>
            <w:r w:rsidR="00387174">
              <w:t>mark scheme</w:t>
            </w:r>
            <w:r w:rsidR="005438C2">
              <w:t xml:space="preserve"> by the teacher and written feedback given. Students will also write an essay in the first few weeks based on the first section of learning on the impacts of holding and Olympic games and this will be marked using the IB </w:t>
            </w:r>
            <w:r w:rsidR="00387174">
              <w:t>mark banks</w:t>
            </w:r>
            <w:r w:rsidR="005438C2">
              <w:t xml:space="preserve"> with written feedback given by the teacher. </w:t>
            </w:r>
          </w:p>
        </w:tc>
      </w:tr>
      <w:tr w:rsidR="00CB0722" w:rsidTr="00600D73" w14:paraId="586D6E97" w14:textId="77777777">
        <w:trPr>
          <w:trHeight w:val="86"/>
        </w:trPr>
        <w:tc>
          <w:tcPr>
            <w:tcW w:w="2965" w:type="dxa"/>
            <w:tcBorders>
              <w:bottom w:val="single" w:color="auto" w:sz="4" w:space="0"/>
            </w:tcBorders>
            <w:shd w:val="clear" w:color="auto" w:fill="30CDD7"/>
            <w:vAlign w:val="center"/>
          </w:tcPr>
          <w:p w:rsidRPr="008D5C05" w:rsidR="00CB0722" w:rsidP="00600D73" w:rsidRDefault="00CB0722" w14:paraId="7B4DD2B2" w14:textId="77777777">
            <w:pPr>
              <w:jc w:val="center"/>
              <w:rPr>
                <w:sz w:val="24"/>
              </w:rPr>
            </w:pPr>
            <w:r w:rsidRPr="008D5C05">
              <w:rPr>
                <w:sz w:val="24"/>
              </w:rPr>
              <w:t>Formative Assessment:</w:t>
            </w:r>
          </w:p>
        </w:tc>
        <w:tc>
          <w:tcPr>
            <w:tcW w:w="7825" w:type="dxa"/>
            <w:tcBorders>
              <w:bottom w:val="single" w:color="auto" w:sz="4" w:space="0"/>
            </w:tcBorders>
          </w:tcPr>
          <w:p w:rsidR="00682205" w:rsidP="00651DE2" w:rsidRDefault="00C07187" w14:paraId="322F3768" w14:textId="60F7F86E">
            <w:r>
              <w:t xml:space="preserve">Over the course the unit students will </w:t>
            </w:r>
            <w:r w:rsidR="000C203B">
              <w:t xml:space="preserve">use a range of </w:t>
            </w:r>
            <w:r w:rsidR="00186CBC">
              <w:t>sources</w:t>
            </w:r>
            <w:r w:rsidR="00E720AB">
              <w:t xml:space="preserve"> to </w:t>
            </w:r>
            <w:r w:rsidR="005438C2">
              <w:t xml:space="preserve">a leisure, sport and tourism in a variety of </w:t>
            </w:r>
            <w:r w:rsidR="00387174">
              <w:t>locations</w:t>
            </w:r>
            <w:r w:rsidR="005438C2">
              <w:t xml:space="preserve">. </w:t>
            </w:r>
            <w:r w:rsidR="000C203B">
              <w:t>They will partake in dis</w:t>
            </w:r>
            <w:r w:rsidR="00C362D7">
              <w:t>cussions, give presentatio</w:t>
            </w:r>
            <w:r w:rsidR="00651DE2">
              <w:t xml:space="preserve">ns, </w:t>
            </w:r>
            <w:r w:rsidR="00C362D7">
              <w:t>learn theories and case</w:t>
            </w:r>
            <w:r w:rsidR="00651DE2">
              <w:t xml:space="preserve"> studies and</w:t>
            </w:r>
            <w:r w:rsidR="000C203B">
              <w:t xml:space="preserve"> analyse data to evaluate the key questions. Feedback will be given both by peers and the teacher either verbally or in written comments.</w:t>
            </w:r>
            <w:r w:rsidR="00186CBC">
              <w:t xml:space="preserve"> A range of practice I</w:t>
            </w:r>
            <w:r w:rsidR="00651DE2">
              <w:t>B</w:t>
            </w:r>
            <w:r w:rsidR="00186CBC">
              <w:t xml:space="preserve"> style questions will be practiced and feedback will be given </w:t>
            </w:r>
            <w:r w:rsidR="00265B69">
              <w:t xml:space="preserve">about how to be successful in these. </w:t>
            </w:r>
          </w:p>
        </w:tc>
      </w:tr>
      <w:tr w:rsidR="00CB0722" w:rsidTr="00600D73" w14:paraId="45BF1C07" w14:textId="77777777">
        <w:trPr>
          <w:trHeight w:val="86"/>
        </w:trPr>
        <w:tc>
          <w:tcPr>
            <w:tcW w:w="2965" w:type="dxa"/>
            <w:tcBorders>
              <w:bottom w:val="single" w:color="auto" w:sz="4" w:space="0"/>
            </w:tcBorders>
            <w:shd w:val="clear" w:color="auto" w:fill="30CDD7"/>
            <w:vAlign w:val="center"/>
          </w:tcPr>
          <w:p w:rsidRPr="008D5C05" w:rsidR="00CB0722" w:rsidP="00600D73" w:rsidRDefault="00CB0722" w14:paraId="79388093" w14:textId="77777777">
            <w:pPr>
              <w:jc w:val="center"/>
              <w:rPr>
                <w:sz w:val="24"/>
              </w:rPr>
            </w:pPr>
            <w:r w:rsidRPr="008D5C05">
              <w:rPr>
                <w:sz w:val="24"/>
              </w:rPr>
              <w:t>Summative Assessment:</w:t>
            </w:r>
          </w:p>
        </w:tc>
        <w:tc>
          <w:tcPr>
            <w:tcW w:w="7825" w:type="dxa"/>
            <w:tcBorders>
              <w:bottom w:val="single" w:color="auto" w:sz="4" w:space="0"/>
            </w:tcBorders>
          </w:tcPr>
          <w:p w:rsidR="0065702B" w:rsidP="00682205" w:rsidRDefault="00265B69" w14:paraId="4240A9CE" w14:textId="4465F33F">
            <w:r>
              <w:t>At the end of the unit an end of uni</w:t>
            </w:r>
            <w:r w:rsidR="00651DE2">
              <w:t xml:space="preserve">t </w:t>
            </w:r>
            <w:proofErr w:type="gramStart"/>
            <w:r w:rsidR="00651DE2">
              <w:t>20</w:t>
            </w:r>
            <w:r>
              <w:t xml:space="preserve"> mark</w:t>
            </w:r>
            <w:proofErr w:type="gramEnd"/>
            <w:r>
              <w:t xml:space="preserve"> </w:t>
            </w:r>
            <w:r w:rsidR="00651DE2">
              <w:t>leisure, sport and tourism</w:t>
            </w:r>
            <w:r w:rsidR="00E12413">
              <w:t xml:space="preserve"> </w:t>
            </w:r>
            <w:r>
              <w:t xml:space="preserve">test will be given. </w:t>
            </w:r>
            <w:r w:rsidR="0032714A">
              <w:t xml:space="preserve"> </w:t>
            </w:r>
            <w:r>
              <w:t xml:space="preserve">This will have a range of data response and knowledge </w:t>
            </w:r>
            <w:r w:rsidR="00651DE2">
              <w:t>questions ranging from 1-10</w:t>
            </w:r>
            <w:r>
              <w:t xml:space="preserve"> marks. </w:t>
            </w:r>
            <w:r w:rsidR="003200BC">
              <w:t>These will be marked by the teacher</w:t>
            </w:r>
            <w:r w:rsidR="001762FB">
              <w:t>, feedback will be given</w:t>
            </w:r>
            <w:bookmarkStart w:name="_GoBack" w:id="0"/>
            <w:bookmarkEnd w:id="0"/>
            <w:r w:rsidR="003200BC">
              <w:t xml:space="preserve"> and an indicative </w:t>
            </w:r>
            <w:r w:rsidR="00651DE2">
              <w:t>IB</w:t>
            </w:r>
            <w:r w:rsidR="0065702B">
              <w:t xml:space="preserve"> grade will be given.</w:t>
            </w:r>
          </w:p>
        </w:tc>
      </w:tr>
      <w:tr w:rsidR="00CB0722" w:rsidTr="00600D73" w14:paraId="3CD1791D" w14:textId="77777777">
        <w:trPr>
          <w:trHeight w:val="86"/>
        </w:trPr>
        <w:tc>
          <w:tcPr>
            <w:tcW w:w="10790" w:type="dxa"/>
            <w:gridSpan w:val="2"/>
            <w:tcBorders>
              <w:top w:val="nil"/>
              <w:left w:val="nil"/>
              <w:bottom w:val="single" w:color="auto" w:sz="4" w:space="0"/>
              <w:right w:val="nil"/>
            </w:tcBorders>
            <w:shd w:val="clear" w:color="auto" w:fill="auto"/>
            <w:vAlign w:val="center"/>
          </w:tcPr>
          <w:p w:rsidR="00CB0722" w:rsidP="00600D73" w:rsidRDefault="00CB0722" w14:paraId="4FA30A5D" w14:textId="3B7B964A"/>
        </w:tc>
      </w:tr>
      <w:tr w:rsidR="00CB0722" w:rsidTr="00600D73" w14:paraId="2899A1D2" w14:textId="77777777">
        <w:tc>
          <w:tcPr>
            <w:tcW w:w="10790" w:type="dxa"/>
            <w:gridSpan w:val="2"/>
            <w:tcBorders>
              <w:top w:val="single" w:color="auto" w:sz="4" w:space="0"/>
            </w:tcBorders>
            <w:shd w:val="clear" w:color="auto" w:fill="30CDD7"/>
          </w:tcPr>
          <w:p w:rsidRPr="00D97636" w:rsidR="00CB0722" w:rsidP="00600D73" w:rsidRDefault="00CB0722" w14:paraId="4B201385" w14:textId="77777777">
            <w:pPr>
              <w:jc w:val="center"/>
              <w:rPr>
                <w:b/>
                <w:sz w:val="32"/>
                <w:szCs w:val="32"/>
              </w:rPr>
            </w:pPr>
            <w:r>
              <w:rPr>
                <w:b/>
                <w:sz w:val="32"/>
                <w:szCs w:val="32"/>
              </w:rPr>
              <w:t>Support Available</w:t>
            </w:r>
          </w:p>
        </w:tc>
      </w:tr>
      <w:tr w:rsidR="00CB0722" w:rsidTr="001762FB" w14:paraId="24ED234A" w14:textId="77777777">
        <w:trPr>
          <w:trHeight w:val="971"/>
        </w:trPr>
        <w:tc>
          <w:tcPr>
            <w:tcW w:w="2965" w:type="dxa"/>
            <w:shd w:val="clear" w:color="auto" w:fill="30CDD7"/>
            <w:vAlign w:val="center"/>
          </w:tcPr>
          <w:p w:rsidRPr="008D5C05" w:rsidR="00CB0722" w:rsidP="00600D73" w:rsidRDefault="00CB0722" w14:paraId="28E1BA3A" w14:textId="77777777">
            <w:pPr>
              <w:jc w:val="center"/>
              <w:rPr>
                <w:sz w:val="24"/>
              </w:rPr>
            </w:pPr>
            <w:r w:rsidRPr="008D5C05">
              <w:rPr>
                <w:sz w:val="24"/>
              </w:rPr>
              <w:t>Useful resources:</w:t>
            </w:r>
          </w:p>
        </w:tc>
        <w:tc>
          <w:tcPr>
            <w:tcW w:w="7825" w:type="dxa"/>
          </w:tcPr>
          <w:p w:rsidR="007E4AE8" w:rsidP="00600D73" w:rsidRDefault="001762FB" w14:paraId="65A0698F" w14:textId="60188B48">
            <w:r>
              <w:t xml:space="preserve">Class website: </w:t>
            </w:r>
            <w:hyperlink w:history="1" r:id="rId6">
              <w:r w:rsidRPr="004D29E8">
                <w:rPr>
                  <w:rStyle w:val="Hyperlink"/>
                </w:rPr>
                <w:t>http://bishoustonhumanities.weebly.com/ib-geography.html</w:t>
              </w:r>
            </w:hyperlink>
          </w:p>
          <w:p w:rsidR="001762FB" w:rsidP="00600D73" w:rsidRDefault="001762FB" w14:paraId="66B7E6BF" w14:textId="278A6812">
            <w:r>
              <w:t xml:space="preserve">BISH geography twitter page for extension reading: </w:t>
            </w:r>
            <w:r w:rsidRPr="001762FB">
              <w:t>https://twitter.com/BISHGeography</w:t>
            </w:r>
          </w:p>
          <w:p w:rsidR="001762FB" w:rsidP="00600D73" w:rsidRDefault="001762FB" w14:paraId="76B1FABD" w14:textId="63A4CD54">
            <w:r>
              <w:t>I</w:t>
            </w:r>
            <w:r w:rsidR="00427D4B">
              <w:t>B textboo</w:t>
            </w:r>
            <w:r>
              <w:t>k</w:t>
            </w:r>
          </w:p>
        </w:tc>
      </w:tr>
      <w:tr w:rsidR="00CB0722" w:rsidTr="005E0D63" w14:paraId="2FD8F479" w14:textId="77777777">
        <w:trPr>
          <w:trHeight w:val="86"/>
        </w:trPr>
        <w:tc>
          <w:tcPr>
            <w:tcW w:w="2965" w:type="dxa"/>
            <w:shd w:val="clear" w:color="auto" w:fill="30CDD7"/>
            <w:vAlign w:val="center"/>
          </w:tcPr>
          <w:p w:rsidRPr="008D5C05" w:rsidR="00CB0722" w:rsidP="00600D73" w:rsidRDefault="00CB0722" w14:paraId="386FA6D3" w14:textId="38BD2948">
            <w:pPr>
              <w:jc w:val="center"/>
              <w:rPr>
                <w:sz w:val="24"/>
              </w:rPr>
            </w:pPr>
          </w:p>
          <w:p w:rsidRPr="008D5C05" w:rsidR="00CB0722" w:rsidP="00600D73" w:rsidRDefault="00CB0722" w14:paraId="2E5FB76F" w14:textId="77777777">
            <w:pPr>
              <w:jc w:val="center"/>
              <w:rPr>
                <w:sz w:val="24"/>
              </w:rPr>
            </w:pPr>
            <w:r>
              <w:rPr>
                <w:sz w:val="24"/>
              </w:rPr>
              <w:t>Key Contacts</w:t>
            </w:r>
            <w:r w:rsidRPr="008D5C05">
              <w:rPr>
                <w:sz w:val="24"/>
              </w:rPr>
              <w:t>:</w:t>
            </w:r>
          </w:p>
          <w:p w:rsidRPr="008D5C05" w:rsidR="00CB0722" w:rsidP="00600D73" w:rsidRDefault="00CB0722" w14:paraId="290CDB71" w14:textId="77777777">
            <w:pPr>
              <w:rPr>
                <w:sz w:val="24"/>
              </w:rPr>
            </w:pPr>
          </w:p>
        </w:tc>
        <w:tc>
          <w:tcPr>
            <w:tcW w:w="7825" w:type="dxa"/>
            <w:vAlign w:val="center"/>
          </w:tcPr>
          <w:p w:rsidR="00CB0722" w:rsidP="005E0D63" w:rsidRDefault="00D257B6" w14:paraId="7C0D934D" w14:textId="072D25A3">
            <w:r>
              <w:t>Anna Bennett (Head of Humanities)</w:t>
            </w:r>
            <w:r w:rsidR="002A0C31">
              <w:t>/ Ruth Capper (Geography teacher)</w:t>
            </w:r>
          </w:p>
        </w:tc>
      </w:tr>
    </w:tbl>
    <w:p w:rsidRPr="00CB0722" w:rsidR="002A6A5B" w:rsidP="00CB0722" w:rsidRDefault="002A6A5B" w14:paraId="4CAA9BCF" w14:textId="33EEDCD1"/>
    <w:sectPr w:rsidRPr="00CB0722" w:rsidR="002A6A5B" w:rsidSect="004264DB">
      <w:headerReference w:type="default" r:id="rId7"/>
      <w:footerReference w:type="default" r:id="rId8"/>
      <w:pgSz w:w="12240" w:h="15840" w:orient="portrait"/>
      <w:pgMar w:top="720" w:right="720" w:bottom="720" w:left="720" w:header="172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5A" w:rsidP="00291F5C" w:rsidRDefault="00A85E5A" w14:paraId="79768C61" w14:textId="77777777">
      <w:pPr>
        <w:spacing w:after="0" w:line="240" w:lineRule="auto"/>
      </w:pPr>
      <w:r>
        <w:separator/>
      </w:r>
    </w:p>
  </w:endnote>
  <w:endnote w:type="continuationSeparator" w:id="0">
    <w:p w:rsidR="00A85E5A" w:rsidP="00291F5C" w:rsidRDefault="00A85E5A" w14:paraId="615A78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ヒラギノ角ゴ Pro W3">
    <w:charset w:val="80"/>
    <w:family w:val="swiss"/>
    <w:pitch w:val="variable"/>
    <w:sig w:usb0="E00002FF" w:usb1="7AC7FFFF" w:usb2="00000012" w:usb3="00000000" w:csb0="0002000D" w:csb1="00000000"/>
  </w:font>
  <w:font w:name="Source Sans Pro">
    <w:panose1 w:val="020B05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4264DB" w:rsidRDefault="004264DB" w14:paraId="614D4EA7" w14:textId="77777777">
    <w:pPr>
      <w:pStyle w:val="Footer"/>
    </w:pPr>
    <w:r>
      <w:rPr>
        <w:noProof/>
      </w:rPr>
      <mc:AlternateContent>
        <mc:Choice Requires="wps">
          <w:drawing>
            <wp:anchor distT="45720" distB="45720" distL="114300" distR="114300" simplePos="0" relativeHeight="251664384" behindDoc="0" locked="0" layoutInCell="1" allowOverlap="1" wp14:anchorId="51968A41" wp14:editId="1742BF99">
              <wp:simplePos x="0" y="0"/>
              <wp:positionH relativeFrom="column">
                <wp:posOffset>-57150</wp:posOffset>
              </wp:positionH>
              <wp:positionV relativeFrom="paragraph">
                <wp:posOffset>83820</wp:posOffset>
              </wp:positionV>
              <wp:extent cx="133350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FFFFFF"/>
                      </a:solidFill>
                      <a:ln w="9525">
                        <a:noFill/>
                        <a:miter lim="800000"/>
                        <a:headEnd/>
                        <a:tailEnd/>
                      </a:ln>
                    </wps:spPr>
                    <wps:txbx>
                      <w:txbxContent>
                        <w:p w:rsidRPr="00965DCE" w:rsidR="004264DB" w:rsidP="004264DB" w:rsidRDefault="004264DB" w14:paraId="613B4171" w14:textId="77777777">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37B90CA">
            <v:shapetype id="_x0000_t202" coordsize="21600,21600" o:spt="202" path="m0,0l0,21600,21600,21600,21600,0xe" w14:anchorId="51968A41">
              <v:stroke joinstyle="miter"/>
              <v:path gradientshapeok="t" o:connecttype="rect"/>
            </v:shapetype>
            <v:shape id="_x0000_s1027" style="position:absolute;margin-left:-4.5pt;margin-top:6.6pt;width:10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">
              <v:textbox>
                <w:txbxContent>
                  <w:p w:rsidRPr="00965DCE" w:rsidR="004264DB" w:rsidP="004264DB" w:rsidRDefault="004264DB" w14:paraId="4E222021" w14:textId="77777777">
                    <w:pPr>
                      <w:rPr>
                        <w:rFonts w:ascii="Source Sans Pro Semibold" w:hAnsi="Source Sans Pro Semibold"/>
                        <w:color w:val="30CDD7"/>
                        <w:sz w:val="18"/>
                        <w:szCs w:val="18"/>
                      </w:rPr>
                    </w:pPr>
                    <w:r w:rsidRPr="00965DCE">
                      <w:rPr>
                        <w:rFonts w:ascii="Source Sans Pro Semibold" w:hAnsi="Source Sans Pro Semibold"/>
                        <w:color w:val="30CDD7"/>
                        <w:sz w:val="18"/>
                        <w:szCs w:val="18"/>
                      </w:rPr>
                      <w:t>www.bishouston.org</w:t>
                    </w:r>
                  </w:p>
                </w:txbxContent>
              </v:textbox>
              <w10:wrap type="square"/>
            </v:shape>
          </w:pict>
        </mc:Fallback>
      </mc:AlternateContent>
    </w:r>
  </w:p>
  <w:p w:rsidR="004264DB" w:rsidRDefault="004264DB" w14:paraId="6DCF4ABC"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5A" w:rsidP="00291F5C" w:rsidRDefault="00A85E5A" w14:paraId="5DE490B8" w14:textId="77777777">
      <w:pPr>
        <w:spacing w:after="0" w:line="240" w:lineRule="auto"/>
      </w:pPr>
      <w:r>
        <w:separator/>
      </w:r>
    </w:p>
  </w:footnote>
  <w:footnote w:type="continuationSeparator" w:id="0">
    <w:p w:rsidR="00A85E5A" w:rsidP="00291F5C" w:rsidRDefault="00A85E5A" w14:paraId="61EDBC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291F5C" w:rsidP="00B24C7A" w:rsidRDefault="0002334C" w14:paraId="7F452895" w14:textId="77777777">
    <w:pPr>
      <w:pStyle w:val="Header"/>
    </w:pPr>
    <w:r>
      <w:rPr>
        <w:noProof/>
      </w:rPr>
      <mc:AlternateContent>
        <mc:Choice Requires="wps">
          <w:drawing>
            <wp:anchor distT="45720" distB="45720" distL="114300" distR="114300" simplePos="0" relativeHeight="251662336" behindDoc="0" locked="0" layoutInCell="1" allowOverlap="1" wp14:anchorId="5D7172E2" wp14:editId="64514275">
              <wp:simplePos x="0" y="0"/>
              <wp:positionH relativeFrom="margin">
                <wp:align>right</wp:align>
              </wp:positionH>
              <wp:positionV relativeFrom="paragraph">
                <wp:posOffset>-706755</wp:posOffset>
              </wp:positionV>
              <wp:extent cx="259080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33425"/>
                      </a:xfrm>
                      <a:prstGeom prst="rect">
                        <a:avLst/>
                      </a:prstGeom>
                      <a:solidFill>
                        <a:srgbClr val="FFFFFF"/>
                      </a:solidFill>
                      <a:ln w="9525">
                        <a:noFill/>
                        <a:miter lim="800000"/>
                        <a:headEnd/>
                        <a:tailEnd/>
                      </a:ln>
                    </wps:spPr>
                    <wps:txbx>
                      <w:txbxContent>
                        <w:p w:rsidRPr="004264DB" w:rsidR="00B24C7A" w:rsidP="004264DB" w:rsidRDefault="00757694" w14:paraId="76BD1E34" w14:textId="77777777">
                          <w:pPr>
                            <w:spacing w:after="20"/>
                            <w:rPr>
                              <w:rFonts w:ascii="Source Sans Pro" w:hAnsi="Source Sans Pro"/>
                              <w:sz w:val="18"/>
                              <w:szCs w:val="18"/>
                            </w:rPr>
                          </w:pPr>
                          <w:r>
                            <w:rPr>
                              <w:rFonts w:ascii="Source Sans Pro" w:hAnsi="Source Sans Pro"/>
                              <w:sz w:val="18"/>
                              <w:szCs w:val="18"/>
                            </w:rPr>
                            <w:t>2203 N. Westgreen Blvd, Katy, Texas 77449</w:t>
                          </w:r>
                        </w:p>
                        <w:p w:rsidR="00B24C7A" w:rsidP="004264DB" w:rsidRDefault="004264DB" w14:paraId="503CB7FC" w14:textId="77777777">
                          <w:pPr>
                            <w:spacing w:after="20"/>
                            <w:rPr>
                              <w:rFonts w:ascii="Source Sans Pro" w:hAnsi="Source Sans Pro"/>
                              <w:sz w:val="18"/>
                              <w:szCs w:val="18"/>
                            </w:rPr>
                          </w:pPr>
                          <w:r>
                            <w:rPr>
                              <w:rFonts w:ascii="Source Sans Pro" w:hAnsi="Source Sans Pro"/>
                              <w:sz w:val="18"/>
                              <w:szCs w:val="18"/>
                            </w:rPr>
                            <w:t>T:</w:t>
                          </w:r>
                          <w:r w:rsidRPr="004264DB" w:rsidR="00B24C7A">
                            <w:rPr>
                              <w:rFonts w:ascii="Source Sans Pro" w:hAnsi="Source Sans Pro"/>
                              <w:sz w:val="18"/>
                              <w:szCs w:val="18"/>
                            </w:rPr>
                            <w:t xml:space="preserve"> 713.290.9025</w:t>
                          </w:r>
                        </w:p>
                        <w:p w:rsidRPr="004264DB" w:rsidR="00E96A57" w:rsidP="004264DB" w:rsidRDefault="00E96A57" w14:paraId="446B2B91" w14:textId="77777777">
                          <w:pPr>
                            <w:spacing w:after="20"/>
                            <w:rPr>
                              <w:rFonts w:ascii="Source Sans Pro" w:hAnsi="Source Sans Pro"/>
                              <w:sz w:val="18"/>
                              <w:szCs w:val="18"/>
                            </w:rPr>
                          </w:pPr>
                          <w:r>
                            <w:rPr>
                              <w:rFonts w:ascii="Source Sans Pro" w:hAnsi="Source Sans Pro"/>
                              <w:sz w:val="18"/>
                              <w:szCs w:val="18"/>
                            </w:rPr>
                            <w:t>E: Admin@bishouston.org</w:t>
                          </w:r>
                        </w:p>
                        <w:p w:rsidR="00B24C7A" w:rsidRDefault="00B24C7A" w14:paraId="5E733E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8286482">
            <v:shapetype id="_x0000_t202" coordsize="21600,21600" o:spt="202" path="m0,0l0,21600,21600,21600,21600,0xe" w14:anchorId="5D7172E2">
              <v:stroke joinstyle="miter"/>
              <v:path gradientshapeok="t" o:connecttype="rect"/>
            </v:shapetype>
            <v:shape id="Text Box 2" style="position:absolute;margin-left:152.8pt;margin-top:-55.6pt;width:204pt;height:57.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">
              <v:textbox>
                <w:txbxContent>
                  <w:p w:rsidRPr="004264DB" w:rsidR="00B24C7A" w:rsidP="004264DB" w:rsidRDefault="00757694" w14:paraId="15F37E2E" w14:textId="77777777">
                    <w:pPr>
                      <w:spacing w:after="20"/>
                      <w:rPr>
                        <w:rFonts w:ascii="Source Sans Pro" w:hAnsi="Source Sans Pro"/>
                        <w:sz w:val="18"/>
                        <w:szCs w:val="18"/>
                      </w:rPr>
                    </w:pPr>
                    <w:r>
                      <w:rPr>
                        <w:rFonts w:ascii="Source Sans Pro" w:hAnsi="Source Sans Pro"/>
                        <w:sz w:val="18"/>
                        <w:szCs w:val="18"/>
                      </w:rPr>
                      <w:t>2203 N. Westgreen Blvd, Katy, Texas 77449</w:t>
                    </w:r>
                  </w:p>
                  <w:p w:rsidR="00B24C7A" w:rsidP="004264DB" w:rsidRDefault="004264DB" w14:paraId="27B9D123" w14:textId="77777777">
                    <w:pPr>
                      <w:spacing w:after="20"/>
                      <w:rPr>
                        <w:rFonts w:ascii="Source Sans Pro" w:hAnsi="Source Sans Pro"/>
                        <w:sz w:val="18"/>
                        <w:szCs w:val="18"/>
                      </w:rPr>
                    </w:pPr>
                    <w:r>
                      <w:rPr>
                        <w:rFonts w:ascii="Source Sans Pro" w:hAnsi="Source Sans Pro"/>
                        <w:sz w:val="18"/>
                        <w:szCs w:val="18"/>
                      </w:rPr>
                      <w:t>T:</w:t>
                    </w:r>
                    <w:r w:rsidRPr="004264DB" w:rsidR="00B24C7A">
                      <w:rPr>
                        <w:rFonts w:ascii="Source Sans Pro" w:hAnsi="Source Sans Pro"/>
                        <w:sz w:val="18"/>
                        <w:szCs w:val="18"/>
                      </w:rPr>
                      <w:t xml:space="preserve"> 713.290.9025</w:t>
                    </w:r>
                  </w:p>
                  <w:p w:rsidRPr="004264DB" w:rsidR="00E96A57" w:rsidP="004264DB" w:rsidRDefault="00E96A57" w14:paraId="0C2F4BD1" w14:textId="77777777">
                    <w:pPr>
                      <w:spacing w:after="20"/>
                      <w:rPr>
                        <w:rFonts w:ascii="Source Sans Pro" w:hAnsi="Source Sans Pro"/>
                        <w:sz w:val="18"/>
                        <w:szCs w:val="18"/>
                      </w:rPr>
                    </w:pPr>
                    <w:r>
                      <w:rPr>
                        <w:rFonts w:ascii="Source Sans Pro" w:hAnsi="Source Sans Pro"/>
                        <w:sz w:val="18"/>
                        <w:szCs w:val="18"/>
                      </w:rPr>
                      <w:t>E: Admin@bishouston.org</w:t>
                    </w:r>
                  </w:p>
                  <w:p w:rsidR="00B24C7A" w:rsidRDefault="00B24C7A" w14:paraId="672A6659" w14:textId="77777777"/>
                </w:txbxContent>
              </v:textbox>
              <w10:wrap type="square" anchorx="margin"/>
            </v:shape>
          </w:pict>
        </mc:Fallback>
      </mc:AlternateContent>
    </w:r>
    <w:r w:rsidR="00B24C7A">
      <w:rPr>
        <w:noProof/>
      </w:rPr>
      <w:t xml:space="preserve"> </w:t>
    </w:r>
    <w:r w:rsidRPr="0016180A" w:rsidR="0016180A">
      <w:rPr>
        <w:noProof/>
      </w:rPr>
      <w:drawing>
        <wp:inline distT="0" distB="0" distL="0" distR="0" wp14:anchorId="1C6F7419" wp14:editId="7AC5A4A4">
          <wp:extent cx="6702552" cy="448056"/>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875" t="478" r="76221" b="1"/>
                  <a:stretch/>
                </pic:blipFill>
                <pic:spPr bwMode="auto">
                  <a:xfrm>
                    <a:off x="0" y="0"/>
                    <a:ext cx="6702552" cy="448056"/>
                  </a:xfrm>
                  <a:prstGeom prst="rect">
                    <a:avLst/>
                  </a:prstGeom>
                  <a:noFill/>
                  <a:ln>
                    <a:noFill/>
                  </a:ln>
                  <a:extLst>
                    <a:ext uri="{53640926-AAD7-44D8-BBD7-CCE9431645EC}">
                      <a14:shadowObscured xmlns:a14="http://schemas.microsoft.com/office/drawing/2010/main"/>
                    </a:ext>
                  </a:extLst>
                </pic:spPr>
              </pic:pic>
            </a:graphicData>
          </a:graphic>
        </wp:inline>
      </w:drawing>
    </w:r>
    <w:r w:rsidR="00291F5C">
      <w:rPr>
        <w:rFonts w:ascii="Times New Roman" w:hAnsi="Times New Roman"/>
        <w:noProof/>
        <w:sz w:val="24"/>
        <w:szCs w:val="24"/>
      </w:rPr>
      <w:drawing>
        <wp:anchor distT="36576" distB="36576" distL="36576" distR="36576" simplePos="0" relativeHeight="251658240" behindDoc="0" locked="1" layoutInCell="1" allowOverlap="1" wp14:anchorId="0B4A2550" wp14:editId="368619BF">
          <wp:simplePos x="0" y="0"/>
          <wp:positionH relativeFrom="page">
            <wp:posOffset>582295</wp:posOffset>
          </wp:positionH>
          <wp:positionV relativeFrom="page">
            <wp:posOffset>217805</wp:posOffset>
          </wp:positionV>
          <wp:extent cx="4059555" cy="877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9555" cy="877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91F5C" w:rsidRDefault="00291F5C" w14:paraId="1B32E45A"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5C"/>
    <w:rsid w:val="00002954"/>
    <w:rsid w:val="0002056C"/>
    <w:rsid w:val="00020DD5"/>
    <w:rsid w:val="0002334C"/>
    <w:rsid w:val="000338C0"/>
    <w:rsid w:val="00045AAD"/>
    <w:rsid w:val="00053A3F"/>
    <w:rsid w:val="000666F3"/>
    <w:rsid w:val="000A7CC8"/>
    <w:rsid w:val="000C203B"/>
    <w:rsid w:val="000C4337"/>
    <w:rsid w:val="000E13DD"/>
    <w:rsid w:val="000F731A"/>
    <w:rsid w:val="00112EE3"/>
    <w:rsid w:val="001144DF"/>
    <w:rsid w:val="001163AA"/>
    <w:rsid w:val="0014290A"/>
    <w:rsid w:val="001452E9"/>
    <w:rsid w:val="0014598B"/>
    <w:rsid w:val="0016180A"/>
    <w:rsid w:val="00165E4D"/>
    <w:rsid w:val="00171D00"/>
    <w:rsid w:val="001762FB"/>
    <w:rsid w:val="00186CBC"/>
    <w:rsid w:val="001C0AF6"/>
    <w:rsid w:val="001D22C3"/>
    <w:rsid w:val="001D74D9"/>
    <w:rsid w:val="001F3720"/>
    <w:rsid w:val="00221C19"/>
    <w:rsid w:val="00224D53"/>
    <w:rsid w:val="0023250F"/>
    <w:rsid w:val="002535E3"/>
    <w:rsid w:val="00257E0B"/>
    <w:rsid w:val="00262245"/>
    <w:rsid w:val="00265B69"/>
    <w:rsid w:val="00267FA0"/>
    <w:rsid w:val="00274847"/>
    <w:rsid w:val="00291F5C"/>
    <w:rsid w:val="00295D13"/>
    <w:rsid w:val="002A0C31"/>
    <w:rsid w:val="002A4F56"/>
    <w:rsid w:val="002A5A80"/>
    <w:rsid w:val="002A6A5B"/>
    <w:rsid w:val="002B67B9"/>
    <w:rsid w:val="002B67E7"/>
    <w:rsid w:val="002B7B03"/>
    <w:rsid w:val="002C49B7"/>
    <w:rsid w:val="002D0198"/>
    <w:rsid w:val="002E2241"/>
    <w:rsid w:val="00306F1C"/>
    <w:rsid w:val="00310197"/>
    <w:rsid w:val="0032000A"/>
    <w:rsid w:val="003200BC"/>
    <w:rsid w:val="0032198B"/>
    <w:rsid w:val="0032714A"/>
    <w:rsid w:val="0033034B"/>
    <w:rsid w:val="00373CA5"/>
    <w:rsid w:val="00387174"/>
    <w:rsid w:val="003A7962"/>
    <w:rsid w:val="003C7975"/>
    <w:rsid w:val="003F542C"/>
    <w:rsid w:val="00412071"/>
    <w:rsid w:val="00426250"/>
    <w:rsid w:val="004264DB"/>
    <w:rsid w:val="00427D4B"/>
    <w:rsid w:val="00454236"/>
    <w:rsid w:val="00460A14"/>
    <w:rsid w:val="004736C5"/>
    <w:rsid w:val="00474B0A"/>
    <w:rsid w:val="00481B53"/>
    <w:rsid w:val="004831CF"/>
    <w:rsid w:val="004C4ACA"/>
    <w:rsid w:val="004C4C18"/>
    <w:rsid w:val="004C733F"/>
    <w:rsid w:val="004E3DE3"/>
    <w:rsid w:val="004E6378"/>
    <w:rsid w:val="004F3F89"/>
    <w:rsid w:val="00502B29"/>
    <w:rsid w:val="005073D8"/>
    <w:rsid w:val="005438C2"/>
    <w:rsid w:val="00561011"/>
    <w:rsid w:val="00571D64"/>
    <w:rsid w:val="005958C3"/>
    <w:rsid w:val="00597A55"/>
    <w:rsid w:val="005A27F5"/>
    <w:rsid w:val="005A31D8"/>
    <w:rsid w:val="005B1815"/>
    <w:rsid w:val="005B6318"/>
    <w:rsid w:val="005B7866"/>
    <w:rsid w:val="005B78F7"/>
    <w:rsid w:val="005D1F8A"/>
    <w:rsid w:val="005E0D63"/>
    <w:rsid w:val="005F07D6"/>
    <w:rsid w:val="005F46B5"/>
    <w:rsid w:val="00616B18"/>
    <w:rsid w:val="00636769"/>
    <w:rsid w:val="00651DE2"/>
    <w:rsid w:val="0065702B"/>
    <w:rsid w:val="00662C48"/>
    <w:rsid w:val="006725DA"/>
    <w:rsid w:val="006753FA"/>
    <w:rsid w:val="00682205"/>
    <w:rsid w:val="006B331F"/>
    <w:rsid w:val="006B3E08"/>
    <w:rsid w:val="006F1B2D"/>
    <w:rsid w:val="006F3826"/>
    <w:rsid w:val="00751DD4"/>
    <w:rsid w:val="00752A1A"/>
    <w:rsid w:val="00757694"/>
    <w:rsid w:val="0076028F"/>
    <w:rsid w:val="007620D3"/>
    <w:rsid w:val="00784EFB"/>
    <w:rsid w:val="0079121A"/>
    <w:rsid w:val="0079483F"/>
    <w:rsid w:val="007D60AA"/>
    <w:rsid w:val="007E4AE8"/>
    <w:rsid w:val="007F15F0"/>
    <w:rsid w:val="00801573"/>
    <w:rsid w:val="008055B0"/>
    <w:rsid w:val="00817E71"/>
    <w:rsid w:val="008314D6"/>
    <w:rsid w:val="008314EE"/>
    <w:rsid w:val="00832CAB"/>
    <w:rsid w:val="00860F0D"/>
    <w:rsid w:val="00895EA1"/>
    <w:rsid w:val="008970D0"/>
    <w:rsid w:val="008B1F3D"/>
    <w:rsid w:val="008D5C05"/>
    <w:rsid w:val="008F47D8"/>
    <w:rsid w:val="008F79AB"/>
    <w:rsid w:val="00923823"/>
    <w:rsid w:val="00930C56"/>
    <w:rsid w:val="00965DCE"/>
    <w:rsid w:val="00966820"/>
    <w:rsid w:val="009773C6"/>
    <w:rsid w:val="00982A99"/>
    <w:rsid w:val="00992CDD"/>
    <w:rsid w:val="009943AB"/>
    <w:rsid w:val="0099543D"/>
    <w:rsid w:val="009A6CC7"/>
    <w:rsid w:val="009B00D7"/>
    <w:rsid w:val="009D16A6"/>
    <w:rsid w:val="009D4380"/>
    <w:rsid w:val="009E0A4E"/>
    <w:rsid w:val="009E7A66"/>
    <w:rsid w:val="00A36B07"/>
    <w:rsid w:val="00A53A03"/>
    <w:rsid w:val="00A61282"/>
    <w:rsid w:val="00A73AF6"/>
    <w:rsid w:val="00A75816"/>
    <w:rsid w:val="00A80E42"/>
    <w:rsid w:val="00A84CCC"/>
    <w:rsid w:val="00A85E5A"/>
    <w:rsid w:val="00A9517A"/>
    <w:rsid w:val="00AA0696"/>
    <w:rsid w:val="00AA0853"/>
    <w:rsid w:val="00AB3BAE"/>
    <w:rsid w:val="00AD1ED4"/>
    <w:rsid w:val="00B05BFD"/>
    <w:rsid w:val="00B07612"/>
    <w:rsid w:val="00B15C45"/>
    <w:rsid w:val="00B24C7A"/>
    <w:rsid w:val="00B366A0"/>
    <w:rsid w:val="00B377CA"/>
    <w:rsid w:val="00B81679"/>
    <w:rsid w:val="00B84DD0"/>
    <w:rsid w:val="00B95172"/>
    <w:rsid w:val="00BB0527"/>
    <w:rsid w:val="00BF2C52"/>
    <w:rsid w:val="00C07187"/>
    <w:rsid w:val="00C20DC7"/>
    <w:rsid w:val="00C31D41"/>
    <w:rsid w:val="00C362D7"/>
    <w:rsid w:val="00C61220"/>
    <w:rsid w:val="00C8094D"/>
    <w:rsid w:val="00C97344"/>
    <w:rsid w:val="00CA46CD"/>
    <w:rsid w:val="00CB0722"/>
    <w:rsid w:val="00CE16E7"/>
    <w:rsid w:val="00CF242E"/>
    <w:rsid w:val="00CF2A86"/>
    <w:rsid w:val="00D15ABB"/>
    <w:rsid w:val="00D1628D"/>
    <w:rsid w:val="00D257B6"/>
    <w:rsid w:val="00D42DD4"/>
    <w:rsid w:val="00D64A0D"/>
    <w:rsid w:val="00D818EA"/>
    <w:rsid w:val="00D97636"/>
    <w:rsid w:val="00DB55F6"/>
    <w:rsid w:val="00DC64EC"/>
    <w:rsid w:val="00DD17E2"/>
    <w:rsid w:val="00DD2B14"/>
    <w:rsid w:val="00DD323F"/>
    <w:rsid w:val="00DD6247"/>
    <w:rsid w:val="00DE2C5F"/>
    <w:rsid w:val="00DE3E1E"/>
    <w:rsid w:val="00DF6062"/>
    <w:rsid w:val="00E03323"/>
    <w:rsid w:val="00E05A67"/>
    <w:rsid w:val="00E07135"/>
    <w:rsid w:val="00E12413"/>
    <w:rsid w:val="00E26976"/>
    <w:rsid w:val="00E36077"/>
    <w:rsid w:val="00E36BAC"/>
    <w:rsid w:val="00E720AB"/>
    <w:rsid w:val="00E819EF"/>
    <w:rsid w:val="00E8750D"/>
    <w:rsid w:val="00E90432"/>
    <w:rsid w:val="00E96A57"/>
    <w:rsid w:val="00EB1C13"/>
    <w:rsid w:val="00EB2C5A"/>
    <w:rsid w:val="00EB7D2E"/>
    <w:rsid w:val="00EC153E"/>
    <w:rsid w:val="00EC205D"/>
    <w:rsid w:val="00EC7D67"/>
    <w:rsid w:val="00EE55C7"/>
    <w:rsid w:val="00EF1BB9"/>
    <w:rsid w:val="00EF344D"/>
    <w:rsid w:val="00F0383E"/>
    <w:rsid w:val="00F16577"/>
    <w:rsid w:val="00F24815"/>
    <w:rsid w:val="00F319E2"/>
    <w:rsid w:val="00F4392A"/>
    <w:rsid w:val="00F4741E"/>
    <w:rsid w:val="00F556B4"/>
    <w:rsid w:val="00F66624"/>
    <w:rsid w:val="00F818A9"/>
    <w:rsid w:val="00F907F8"/>
    <w:rsid w:val="00F90CAD"/>
    <w:rsid w:val="00F974AA"/>
    <w:rsid w:val="00FB1370"/>
    <w:rsid w:val="00FB6B06"/>
    <w:rsid w:val="00FC6CAA"/>
    <w:rsid w:val="10E596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CA6EB"/>
  <w15:chartTrackingRefBased/>
  <w15:docId w15:val="{8A8421D5-729C-4E4F-B959-A6B388CBCA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91F5C"/>
    <w:pPr>
      <w:tabs>
        <w:tab w:val="center" w:pos="4680"/>
        <w:tab w:val="right" w:pos="9360"/>
      </w:tabs>
      <w:spacing w:after="0" w:line="240" w:lineRule="auto"/>
    </w:pPr>
  </w:style>
  <w:style w:type="character" w:styleId="HeaderChar" w:customStyle="1">
    <w:name w:val="Header Char"/>
    <w:basedOn w:val="DefaultParagraphFont"/>
    <w:link w:val="Header"/>
    <w:uiPriority w:val="99"/>
    <w:rsid w:val="00291F5C"/>
  </w:style>
  <w:style w:type="paragraph" w:styleId="Footer">
    <w:name w:val="footer"/>
    <w:basedOn w:val="Normal"/>
    <w:link w:val="FooterChar"/>
    <w:uiPriority w:val="99"/>
    <w:unhideWhenUsed/>
    <w:rsid w:val="00291F5C"/>
    <w:pPr>
      <w:tabs>
        <w:tab w:val="center" w:pos="4680"/>
        <w:tab w:val="right" w:pos="9360"/>
      </w:tabs>
      <w:spacing w:after="0" w:line="240" w:lineRule="auto"/>
    </w:pPr>
  </w:style>
  <w:style w:type="character" w:styleId="FooterChar" w:customStyle="1">
    <w:name w:val="Footer Char"/>
    <w:basedOn w:val="DefaultParagraphFont"/>
    <w:link w:val="Footer"/>
    <w:uiPriority w:val="99"/>
    <w:rsid w:val="00291F5C"/>
  </w:style>
  <w:style w:type="paragraph" w:styleId="BalloonText">
    <w:name w:val="Balloon Text"/>
    <w:basedOn w:val="Normal"/>
    <w:link w:val="BalloonTextChar"/>
    <w:uiPriority w:val="99"/>
    <w:semiHidden/>
    <w:unhideWhenUsed/>
    <w:rsid w:val="00291F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1F5C"/>
    <w:rPr>
      <w:rFonts w:ascii="Segoe UI" w:hAnsi="Segoe UI" w:cs="Segoe UI"/>
      <w:sz w:val="18"/>
      <w:szCs w:val="18"/>
    </w:rPr>
  </w:style>
  <w:style w:type="paragraph" w:styleId="NoSpacing">
    <w:name w:val="No Spacing"/>
    <w:uiPriority w:val="1"/>
    <w:qFormat/>
    <w:rsid w:val="009B00D7"/>
    <w:pPr>
      <w:spacing w:after="0" w:line="240" w:lineRule="auto"/>
    </w:pPr>
  </w:style>
  <w:style w:type="paragraph" w:styleId="Default" w:customStyle="1">
    <w:name w:val="Default"/>
    <w:rsid w:val="009B0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60A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basedOn w:val="DefaultParagraphFont"/>
    <w:uiPriority w:val="99"/>
    <w:unhideWhenUsed/>
    <w:rsid w:val="002A6A5B"/>
    <w:rPr>
      <w:color w:val="0563C1" w:themeColor="hyperlink"/>
      <w:u w:val="single"/>
    </w:rPr>
  </w:style>
  <w:style w:type="character" w:styleId="Bold" w:customStyle="1">
    <w:name w:val="Bold"/>
    <w:basedOn w:val="DefaultParagraphFont"/>
    <w:uiPriority w:val="1"/>
    <w:qFormat/>
    <w:rsid w:val="00895EA1"/>
    <w:rPr>
      <w:rFonts w:ascii="Arial" w:hAnsi="Arial"/>
      <w:b/>
      <w:sz w:val="20"/>
    </w:rPr>
  </w:style>
  <w:style w:type="paragraph" w:styleId="BodyText">
    <w:name w:val="Body Text"/>
    <w:basedOn w:val="Normal"/>
    <w:link w:val="BodyTextChar"/>
    <w:uiPriority w:val="1"/>
    <w:qFormat/>
    <w:rsid w:val="00895EA1"/>
    <w:pPr>
      <w:spacing w:after="0" w:line="240" w:lineRule="auto"/>
    </w:pPr>
    <w:rPr>
      <w:rFonts w:ascii="Arial" w:hAnsi="Arial" w:eastAsia="MS ??" w:cs="Arial"/>
      <w:sz w:val="20"/>
      <w:szCs w:val="20"/>
      <w:lang w:val="en-GB"/>
    </w:rPr>
  </w:style>
  <w:style w:type="character" w:styleId="BodyTextChar" w:customStyle="1">
    <w:name w:val="Body Text Char"/>
    <w:basedOn w:val="DefaultParagraphFont"/>
    <w:link w:val="BodyText"/>
    <w:uiPriority w:val="1"/>
    <w:rsid w:val="00895EA1"/>
    <w:rPr>
      <w:rFonts w:ascii="Arial" w:hAnsi="Arial" w:eastAsia="MS ??"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44830">
      <w:bodyDiv w:val="1"/>
      <w:marLeft w:val="0"/>
      <w:marRight w:val="0"/>
      <w:marTop w:val="0"/>
      <w:marBottom w:val="0"/>
      <w:divBdr>
        <w:top w:val="none" w:sz="0" w:space="0" w:color="auto"/>
        <w:left w:val="none" w:sz="0" w:space="0" w:color="auto"/>
        <w:bottom w:val="none" w:sz="0" w:space="0" w:color="auto"/>
        <w:right w:val="none" w:sz="0" w:space="0" w:color="auto"/>
      </w:divBdr>
    </w:div>
    <w:div w:id="2114204134">
      <w:bodyDiv w:val="1"/>
      <w:marLeft w:val="0"/>
      <w:marRight w:val="0"/>
      <w:marTop w:val="0"/>
      <w:marBottom w:val="0"/>
      <w:divBdr>
        <w:top w:val="none" w:sz="0" w:space="0" w:color="auto"/>
        <w:left w:val="none" w:sz="0" w:space="0" w:color="auto"/>
        <w:bottom w:val="none" w:sz="0" w:space="0" w:color="auto"/>
        <w:right w:val="none" w:sz="0" w:space="0" w:color="auto"/>
      </w:divBdr>
      <w:divsChild>
        <w:div w:id="2144424171">
          <w:marLeft w:val="0"/>
          <w:marRight w:val="0"/>
          <w:marTop w:val="0"/>
          <w:marBottom w:val="0"/>
          <w:divBdr>
            <w:top w:val="none" w:sz="0" w:space="0" w:color="auto"/>
            <w:left w:val="none" w:sz="0" w:space="0" w:color="auto"/>
            <w:bottom w:val="none" w:sz="0" w:space="0" w:color="auto"/>
            <w:right w:val="none" w:sz="0" w:space="0" w:color="auto"/>
          </w:divBdr>
        </w:div>
        <w:div w:id="1601061701">
          <w:marLeft w:val="0"/>
          <w:marRight w:val="0"/>
          <w:marTop w:val="0"/>
          <w:marBottom w:val="0"/>
          <w:divBdr>
            <w:top w:val="none" w:sz="0" w:space="0" w:color="auto"/>
            <w:left w:val="none" w:sz="0" w:space="0" w:color="auto"/>
            <w:bottom w:val="none" w:sz="0" w:space="0" w:color="auto"/>
            <w:right w:val="none" w:sz="0" w:space="0" w:color="auto"/>
          </w:divBdr>
        </w:div>
        <w:div w:id="1464154315">
          <w:marLeft w:val="0"/>
          <w:marRight w:val="0"/>
          <w:marTop w:val="0"/>
          <w:marBottom w:val="0"/>
          <w:divBdr>
            <w:top w:val="none" w:sz="0" w:space="0" w:color="auto"/>
            <w:left w:val="none" w:sz="0" w:space="0" w:color="auto"/>
            <w:bottom w:val="none" w:sz="0" w:space="0" w:color="auto"/>
            <w:right w:val="none" w:sz="0" w:space="0" w:color="auto"/>
          </w:divBdr>
        </w:div>
        <w:div w:id="1343817895">
          <w:marLeft w:val="0"/>
          <w:marRight w:val="0"/>
          <w:marTop w:val="0"/>
          <w:marBottom w:val="0"/>
          <w:divBdr>
            <w:top w:val="none" w:sz="0" w:space="0" w:color="auto"/>
            <w:left w:val="none" w:sz="0" w:space="0" w:color="auto"/>
            <w:bottom w:val="none" w:sz="0" w:space="0" w:color="auto"/>
            <w:right w:val="none" w:sz="0" w:space="0" w:color="auto"/>
          </w:divBdr>
        </w:div>
        <w:div w:id="1770006413">
          <w:marLeft w:val="0"/>
          <w:marRight w:val="0"/>
          <w:marTop w:val="0"/>
          <w:marBottom w:val="0"/>
          <w:divBdr>
            <w:top w:val="none" w:sz="0" w:space="0" w:color="auto"/>
            <w:left w:val="none" w:sz="0" w:space="0" w:color="auto"/>
            <w:bottom w:val="none" w:sz="0" w:space="0" w:color="auto"/>
            <w:right w:val="none" w:sz="0" w:space="0" w:color="auto"/>
          </w:divBdr>
        </w:div>
        <w:div w:id="1608854648">
          <w:marLeft w:val="0"/>
          <w:marRight w:val="0"/>
          <w:marTop w:val="0"/>
          <w:marBottom w:val="0"/>
          <w:divBdr>
            <w:top w:val="none" w:sz="0" w:space="0" w:color="auto"/>
            <w:left w:val="none" w:sz="0" w:space="0" w:color="auto"/>
            <w:bottom w:val="none" w:sz="0" w:space="0" w:color="auto"/>
            <w:right w:val="none" w:sz="0" w:space="0" w:color="auto"/>
          </w:divBdr>
        </w:div>
        <w:div w:id="16051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hyperlink" Target="http://bishoustonhumanities.weebly.com/ib-geography.html" TargetMode="External"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styles" Target="styles.xml" Id="rId1" /><Relationship Type="http://schemas.openxmlformats.org/officeDocument/2006/relationships/settings" Target="setting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British International School of Houston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April Finch</dc:creator>
  <keywords/>
  <dc:description/>
  <lastModifiedBy>Anna Bennett</lastModifiedBy>
  <revision>3</revision>
  <lastPrinted>2016-06-29T16:47:00.0000000Z</lastPrinted>
  <dcterms:created xsi:type="dcterms:W3CDTF">2017-08-22T02:09:00.0000000Z</dcterms:created>
  <dcterms:modified xsi:type="dcterms:W3CDTF">2018-08-17T19:10:00.0047763Z</dcterms:modified>
</coreProperties>
</file>