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B68C" w14:textId="469EF761" w:rsidR="00CB0722" w:rsidRPr="00412071" w:rsidRDefault="00CB0722" w:rsidP="00CB0722">
      <w:pPr>
        <w:rPr>
          <w:sz w:val="32"/>
          <w:szCs w:val="32"/>
        </w:rPr>
      </w:pPr>
      <w:r>
        <w:rPr>
          <w:b/>
          <w:sz w:val="32"/>
          <w:szCs w:val="32"/>
          <w:u w:val="single"/>
        </w:rPr>
        <w:t>Subj</w:t>
      </w:r>
      <w:bookmarkStart w:id="0" w:name="_GoBack"/>
      <w:bookmarkEnd w:id="0"/>
      <w:r>
        <w:rPr>
          <w:b/>
          <w:sz w:val="32"/>
          <w:szCs w:val="32"/>
          <w:u w:val="single"/>
        </w:rPr>
        <w:t>ect / Year Group:</w:t>
      </w:r>
      <w:r w:rsidR="00412071">
        <w:rPr>
          <w:b/>
          <w:sz w:val="32"/>
          <w:szCs w:val="32"/>
        </w:rPr>
        <w:tab/>
        <w:t xml:space="preserve"> </w:t>
      </w:r>
      <w:r w:rsidR="004C6CF7">
        <w:rPr>
          <w:sz w:val="32"/>
          <w:szCs w:val="32"/>
        </w:rPr>
        <w:t>Year 13</w:t>
      </w:r>
      <w:r w:rsidR="00ED515A">
        <w:rPr>
          <w:sz w:val="32"/>
          <w:szCs w:val="32"/>
        </w:rPr>
        <w:t xml:space="preserve"> </w:t>
      </w:r>
      <w:r w:rsidR="004C6CF7">
        <w:rPr>
          <w:sz w:val="32"/>
          <w:szCs w:val="32"/>
        </w:rPr>
        <w:t>Economics</w:t>
      </w:r>
      <w:r w:rsidR="00682205">
        <w:rPr>
          <w:b/>
          <w:sz w:val="32"/>
          <w:szCs w:val="32"/>
        </w:rPr>
        <w:tab/>
      </w:r>
      <w:r w:rsidR="00682205">
        <w:rPr>
          <w:b/>
          <w:sz w:val="32"/>
          <w:szCs w:val="32"/>
        </w:rPr>
        <w:tab/>
      </w:r>
      <w:r>
        <w:rPr>
          <w:b/>
          <w:sz w:val="32"/>
          <w:szCs w:val="32"/>
          <w:u w:val="single"/>
        </w:rPr>
        <w:t>Unit Number:</w:t>
      </w:r>
      <w:r>
        <w:rPr>
          <w:b/>
          <w:sz w:val="32"/>
          <w:szCs w:val="32"/>
        </w:rPr>
        <w:t xml:space="preserve"> </w:t>
      </w:r>
      <w:r w:rsidR="004C6CF7">
        <w:rPr>
          <w:sz w:val="32"/>
          <w:szCs w:val="32"/>
        </w:rPr>
        <w:t>3</w:t>
      </w:r>
    </w:p>
    <w:p w14:paraId="243BEA02" w14:textId="51ED1D81" w:rsidR="00CB0722" w:rsidRPr="00DE7866" w:rsidRDefault="00CB0722" w:rsidP="00CB0722">
      <w:pPr>
        <w:rPr>
          <w:sz w:val="32"/>
          <w:szCs w:val="32"/>
        </w:rPr>
      </w:pPr>
      <w:r>
        <w:rPr>
          <w:b/>
          <w:sz w:val="32"/>
          <w:szCs w:val="32"/>
          <w:u w:val="single"/>
        </w:rPr>
        <w:t>Title:</w:t>
      </w:r>
      <w:proofErr w:type="gramStart"/>
      <w:r>
        <w:rPr>
          <w:b/>
          <w:sz w:val="32"/>
          <w:szCs w:val="32"/>
        </w:rPr>
        <w:tab/>
      </w:r>
      <w:r w:rsidR="004C6CF7">
        <w:rPr>
          <w:sz w:val="32"/>
          <w:szCs w:val="32"/>
        </w:rPr>
        <w:t xml:space="preserve">  International</w:t>
      </w:r>
      <w:proofErr w:type="gramEnd"/>
      <w:r w:rsidR="004C6CF7">
        <w:rPr>
          <w:sz w:val="32"/>
          <w:szCs w:val="32"/>
        </w:rPr>
        <w:t xml:space="preserve"> Economics</w:t>
      </w:r>
      <w:r w:rsidR="00682205">
        <w:rPr>
          <w:sz w:val="32"/>
          <w:szCs w:val="32"/>
        </w:rPr>
        <w:tab/>
      </w:r>
      <w:r w:rsidR="00412071">
        <w:rPr>
          <w:b/>
          <w:sz w:val="32"/>
          <w:szCs w:val="32"/>
        </w:rPr>
        <w:tab/>
      </w:r>
      <w:r w:rsidR="00ED515A">
        <w:rPr>
          <w:b/>
          <w:sz w:val="32"/>
          <w:szCs w:val="32"/>
        </w:rPr>
        <w:t xml:space="preserve">                    </w:t>
      </w:r>
      <w:r w:rsidRPr="002A6A5B">
        <w:rPr>
          <w:b/>
          <w:sz w:val="32"/>
          <w:szCs w:val="32"/>
          <w:u w:val="single"/>
        </w:rPr>
        <w:t>Length of Unit:</w:t>
      </w:r>
      <w:r w:rsidR="00682205">
        <w:rPr>
          <w:sz w:val="32"/>
          <w:szCs w:val="32"/>
        </w:rPr>
        <w:t xml:space="preserve"> </w:t>
      </w:r>
      <w:r w:rsidR="004C6CF7">
        <w:rPr>
          <w:sz w:val="32"/>
          <w:szCs w:val="32"/>
        </w:rPr>
        <w:t>10</w:t>
      </w:r>
      <w:r w:rsidR="00ED515A">
        <w:rPr>
          <w:sz w:val="32"/>
          <w:szCs w:val="32"/>
        </w:rPr>
        <w:t xml:space="preserve"> weeks </w:t>
      </w:r>
    </w:p>
    <w:tbl>
      <w:tblPr>
        <w:tblStyle w:val="TableGrid"/>
        <w:tblW w:w="0" w:type="auto"/>
        <w:tblLook w:val="04A0" w:firstRow="1" w:lastRow="0" w:firstColumn="1" w:lastColumn="0" w:noHBand="0" w:noVBand="1"/>
      </w:tblPr>
      <w:tblGrid>
        <w:gridCol w:w="2965"/>
        <w:gridCol w:w="7740"/>
      </w:tblGrid>
      <w:tr w:rsidR="00CB0722" w14:paraId="25B9471A" w14:textId="77777777" w:rsidTr="004C6CF7">
        <w:tc>
          <w:tcPr>
            <w:tcW w:w="10705" w:type="dxa"/>
            <w:gridSpan w:val="2"/>
            <w:tcBorders>
              <w:bottom w:val="single" w:sz="4" w:space="0" w:color="auto"/>
            </w:tcBorders>
            <w:shd w:val="clear" w:color="auto" w:fill="30CDD7"/>
          </w:tcPr>
          <w:p w14:paraId="298D1DB4" w14:textId="77777777" w:rsidR="00CB0722" w:rsidRPr="00D97636" w:rsidRDefault="00CB0722" w:rsidP="00600D73">
            <w:pPr>
              <w:jc w:val="center"/>
              <w:rPr>
                <w:b/>
                <w:sz w:val="32"/>
                <w:szCs w:val="32"/>
              </w:rPr>
            </w:pPr>
            <w:r>
              <w:rPr>
                <w:b/>
                <w:sz w:val="32"/>
                <w:szCs w:val="32"/>
              </w:rPr>
              <w:t>Summary of Unit</w:t>
            </w:r>
          </w:p>
        </w:tc>
      </w:tr>
      <w:tr w:rsidR="00CB0722" w14:paraId="607719CF" w14:textId="77777777" w:rsidTr="004C6CF7">
        <w:trPr>
          <w:trHeight w:val="4886"/>
        </w:trPr>
        <w:tc>
          <w:tcPr>
            <w:tcW w:w="10705" w:type="dxa"/>
            <w:gridSpan w:val="2"/>
            <w:tcBorders>
              <w:bottom w:val="single" w:sz="4" w:space="0" w:color="auto"/>
            </w:tcBorders>
          </w:tcPr>
          <w:p w14:paraId="0449163A" w14:textId="364ACCA4" w:rsidR="004C6CF7" w:rsidRPr="004C6CF7" w:rsidRDefault="004C6CF7" w:rsidP="004C6CF7">
            <w:pPr>
              <w:pStyle w:val="NormalWeb"/>
              <w:shd w:val="clear" w:color="auto" w:fill="FFFFFF"/>
              <w:rPr>
                <w:rFonts w:ascii="Source Sans Pro" w:hAnsi="Source Sans Pro"/>
              </w:rPr>
            </w:pPr>
            <w:r w:rsidRPr="004C6CF7">
              <w:rPr>
                <w:rFonts w:ascii="Source Sans Pro" w:hAnsi="Source Sans Pro"/>
                <w:sz w:val="20"/>
                <w:szCs w:val="20"/>
              </w:rPr>
              <w:t>In our study of economics so far, we have been examining ‘closed’ economies, or economies that are closed to economic relations with other countries. In the real world, countries have many kinds of economic links with other countries. These links involve flows of goods, services and resources, as well as flows of payments and money across countries</w:t>
            </w:r>
            <w:r w:rsidRPr="004C6CF7">
              <w:rPr>
                <w:rFonts w:ascii="Source Sans Pro" w:hAnsi="Source Sans Pro"/>
                <w:sz w:val="20"/>
                <w:szCs w:val="20"/>
              </w:rPr>
              <w:br/>
              <w:t xml:space="preserve">for many purposes. Section 3 is concerned with these international economic links. We will study international trade theory, where we will learn why countries trade with each other, and what are the benefits of trade. We will also examine international trade policy, where we will discover the reasons why many countries use policies that restrict the flows of international trade, as well as the consequences of trade restrictions. </w:t>
            </w:r>
          </w:p>
          <w:p w14:paraId="5B4B476F" w14:textId="10767F5C" w:rsidR="004C6CF7" w:rsidRPr="004C6CF7" w:rsidRDefault="004C6CF7" w:rsidP="004C6CF7">
            <w:pPr>
              <w:pStyle w:val="NormalWeb"/>
              <w:shd w:val="clear" w:color="auto" w:fill="FFFFFF"/>
              <w:rPr>
                <w:rFonts w:ascii="Source Sans Pro" w:hAnsi="Source Sans Pro"/>
              </w:rPr>
            </w:pPr>
            <w:r w:rsidRPr="004C6CF7">
              <w:rPr>
                <w:rFonts w:ascii="Source Sans Pro" w:hAnsi="Source Sans Pro"/>
                <w:sz w:val="20"/>
                <w:szCs w:val="20"/>
              </w:rPr>
              <w:t xml:space="preserve">International economics is also concerned with flows of payments from one country to another. We will see how countries measure the flows of money they receive from other countries and that they send out to other countries, and we will study the problems that can arise in the event of imbalances between these flows, as well as policies to correct such imbalances. We will learn that there are very strong interconnections between events in the domestic economy and the international economy. These interconnections mean that very often a country cannot pursue economic policies to correct a domestic economic problem without also taking into account the effects on its economic relations with other countries. </w:t>
            </w:r>
          </w:p>
          <w:p w14:paraId="76B9705D" w14:textId="359FAAFD" w:rsidR="00CB0722" w:rsidRPr="004C6CF7" w:rsidRDefault="004C6CF7" w:rsidP="004C6CF7">
            <w:pPr>
              <w:pStyle w:val="NormalWeb"/>
              <w:shd w:val="clear" w:color="auto" w:fill="FFFFFF"/>
              <w:rPr>
                <w:rFonts w:ascii="Source Sans Pro" w:hAnsi="Source Sans Pro"/>
              </w:rPr>
            </w:pPr>
            <w:r w:rsidRPr="004C6CF7">
              <w:rPr>
                <w:rFonts w:ascii="Source Sans Pro" w:hAnsi="Source Sans Pro"/>
                <w:sz w:val="20"/>
                <w:szCs w:val="20"/>
              </w:rPr>
              <w:t xml:space="preserve">International economics is built on many of the economic principles of microeconomics as well as of macroeconomics. We will therefore be referring extensively to topics that we </w:t>
            </w:r>
            <w:r w:rsidRPr="004C6CF7">
              <w:rPr>
                <w:rFonts w:ascii="Source Sans Pro" w:hAnsi="Source Sans Pro"/>
                <w:sz w:val="20"/>
                <w:szCs w:val="20"/>
              </w:rPr>
              <w:t>covered in units</w:t>
            </w:r>
            <w:r w:rsidRPr="004C6CF7">
              <w:rPr>
                <w:rFonts w:ascii="Source Sans Pro" w:hAnsi="Source Sans Pro"/>
                <w:sz w:val="20"/>
                <w:szCs w:val="20"/>
              </w:rPr>
              <w:t xml:space="preserve"> 1 and 2. While building on micro and macro principles, international economics also goes beyond these and develops new theories and tools, because economic relations between countries are in some ways different from economic relations within countries</w:t>
            </w:r>
            <w:r w:rsidRPr="004C6CF7">
              <w:rPr>
                <w:rFonts w:ascii="Source Sans Pro" w:hAnsi="Source Sans Pro"/>
                <w:sz w:val="20"/>
                <w:szCs w:val="20"/>
              </w:rPr>
              <w:t>.</w:t>
            </w:r>
          </w:p>
          <w:p w14:paraId="096AC793" w14:textId="7D385FA0" w:rsidR="004902B7" w:rsidRPr="004902B7" w:rsidRDefault="004902B7" w:rsidP="004902B7">
            <w:pPr>
              <w:rPr>
                <w:rFonts w:ascii="Arial" w:eastAsia="Tahoma" w:hAnsi="Arial" w:cs="Arial"/>
                <w:sz w:val="21"/>
                <w:szCs w:val="21"/>
              </w:rPr>
            </w:pPr>
          </w:p>
        </w:tc>
      </w:tr>
      <w:tr w:rsidR="00CB0722" w14:paraId="4FA84E73" w14:textId="77777777" w:rsidTr="004C6CF7">
        <w:tc>
          <w:tcPr>
            <w:tcW w:w="10705" w:type="dxa"/>
            <w:gridSpan w:val="2"/>
            <w:tcBorders>
              <w:top w:val="single" w:sz="4" w:space="0" w:color="auto"/>
              <w:left w:val="nil"/>
              <w:bottom w:val="single" w:sz="4" w:space="0" w:color="auto"/>
              <w:right w:val="nil"/>
            </w:tcBorders>
          </w:tcPr>
          <w:p w14:paraId="5425F802" w14:textId="77777777" w:rsidR="00CB0722" w:rsidRDefault="00CB0722" w:rsidP="00600D73"/>
        </w:tc>
      </w:tr>
      <w:tr w:rsidR="00CB0722" w14:paraId="6C9D6A8A" w14:textId="77777777" w:rsidTr="004C6CF7">
        <w:tc>
          <w:tcPr>
            <w:tcW w:w="10705" w:type="dxa"/>
            <w:gridSpan w:val="2"/>
            <w:tcBorders>
              <w:top w:val="single" w:sz="4" w:space="0" w:color="auto"/>
            </w:tcBorders>
            <w:shd w:val="clear" w:color="auto" w:fill="30CDD7"/>
          </w:tcPr>
          <w:p w14:paraId="06D676EF" w14:textId="77777777" w:rsidR="00CB0722" w:rsidRPr="00D97636" w:rsidRDefault="00CB0722" w:rsidP="00600D73">
            <w:pPr>
              <w:jc w:val="center"/>
              <w:rPr>
                <w:b/>
                <w:sz w:val="32"/>
                <w:szCs w:val="32"/>
              </w:rPr>
            </w:pPr>
            <w:r>
              <w:rPr>
                <w:b/>
                <w:sz w:val="32"/>
                <w:szCs w:val="32"/>
              </w:rPr>
              <w:t>How will progress be measured?</w:t>
            </w:r>
          </w:p>
        </w:tc>
      </w:tr>
      <w:tr w:rsidR="00CB0722" w14:paraId="66CDAC09" w14:textId="77777777" w:rsidTr="004C6CF7">
        <w:trPr>
          <w:trHeight w:val="88"/>
        </w:trPr>
        <w:tc>
          <w:tcPr>
            <w:tcW w:w="2965" w:type="dxa"/>
            <w:shd w:val="clear" w:color="auto" w:fill="30CDD7"/>
            <w:vAlign w:val="center"/>
          </w:tcPr>
          <w:p w14:paraId="6E0D276B" w14:textId="77777777" w:rsidR="00CB0722" w:rsidRPr="008D5C05" w:rsidRDefault="00CB0722" w:rsidP="00600D73">
            <w:pPr>
              <w:jc w:val="center"/>
              <w:rPr>
                <w:sz w:val="24"/>
              </w:rPr>
            </w:pPr>
            <w:r w:rsidRPr="008D5C05">
              <w:rPr>
                <w:sz w:val="24"/>
              </w:rPr>
              <w:t>Diagnostic Assessment:</w:t>
            </w:r>
          </w:p>
        </w:tc>
        <w:tc>
          <w:tcPr>
            <w:tcW w:w="7740" w:type="dxa"/>
          </w:tcPr>
          <w:p w14:paraId="209DF506" w14:textId="05710821" w:rsidR="00682205" w:rsidRPr="004C6CF7" w:rsidRDefault="004C6CF7" w:rsidP="004902B7">
            <w:pPr>
              <w:ind w:right="240"/>
              <w:rPr>
                <w:rFonts w:ascii="Source Sans Pro" w:eastAsia="Times New Roman" w:hAnsi="Source Sans Pro" w:cs="Arial"/>
                <w:color w:val="333333"/>
                <w:sz w:val="21"/>
                <w:szCs w:val="21"/>
              </w:rPr>
            </w:pPr>
            <w:r w:rsidRPr="004C6CF7">
              <w:rPr>
                <w:rFonts w:ascii="Source Sans Pro" w:eastAsia="Times New Roman" w:hAnsi="Source Sans Pro" w:cs="Arial"/>
                <w:color w:val="333333"/>
                <w:sz w:val="21"/>
                <w:szCs w:val="21"/>
              </w:rPr>
              <w:t>A baseline test of 15 questions will during the first lesson and will be returned to at the end of the 10 weeks.</w:t>
            </w:r>
          </w:p>
        </w:tc>
      </w:tr>
      <w:tr w:rsidR="00CB0722" w14:paraId="586D6E97" w14:textId="77777777" w:rsidTr="004C6CF7">
        <w:trPr>
          <w:trHeight w:val="86"/>
        </w:trPr>
        <w:tc>
          <w:tcPr>
            <w:tcW w:w="2965" w:type="dxa"/>
            <w:tcBorders>
              <w:bottom w:val="single" w:sz="4" w:space="0" w:color="auto"/>
            </w:tcBorders>
            <w:shd w:val="clear" w:color="auto" w:fill="30CDD7"/>
            <w:vAlign w:val="center"/>
          </w:tcPr>
          <w:p w14:paraId="7B4DD2B2" w14:textId="77777777" w:rsidR="00CB0722" w:rsidRPr="008D5C05" w:rsidRDefault="00CB0722" w:rsidP="00600D73">
            <w:pPr>
              <w:jc w:val="center"/>
              <w:rPr>
                <w:sz w:val="24"/>
              </w:rPr>
            </w:pPr>
            <w:r w:rsidRPr="008D5C05">
              <w:rPr>
                <w:sz w:val="24"/>
              </w:rPr>
              <w:t>Formative Assessment:</w:t>
            </w:r>
          </w:p>
        </w:tc>
        <w:tc>
          <w:tcPr>
            <w:tcW w:w="7740" w:type="dxa"/>
            <w:tcBorders>
              <w:bottom w:val="single" w:sz="4" w:space="0" w:color="auto"/>
            </w:tcBorders>
          </w:tcPr>
          <w:p w14:paraId="322F3768" w14:textId="5F769E65" w:rsidR="00682205" w:rsidRPr="004C6CF7" w:rsidRDefault="00C07187" w:rsidP="00682205">
            <w:pPr>
              <w:rPr>
                <w:rFonts w:ascii="Source Sans Pro" w:hAnsi="Source Sans Pro" w:cs="Arial"/>
                <w:sz w:val="21"/>
                <w:szCs w:val="21"/>
              </w:rPr>
            </w:pPr>
            <w:r w:rsidRPr="004C6CF7">
              <w:rPr>
                <w:rFonts w:ascii="Source Sans Pro" w:hAnsi="Source Sans Pro" w:cs="Arial"/>
                <w:sz w:val="21"/>
                <w:szCs w:val="21"/>
              </w:rPr>
              <w:t xml:space="preserve">Over the course the unit students will </w:t>
            </w:r>
            <w:r w:rsidR="004902B7" w:rsidRPr="004C6CF7">
              <w:rPr>
                <w:rFonts w:ascii="Source Sans Pro" w:hAnsi="Source Sans Pro" w:cs="Arial"/>
                <w:sz w:val="21"/>
                <w:szCs w:val="21"/>
              </w:rPr>
              <w:t>use a range of activities to study a range of</w:t>
            </w:r>
            <w:r w:rsidR="004C6CF7" w:rsidRPr="004C6CF7">
              <w:rPr>
                <w:rFonts w:ascii="Source Sans Pro" w:hAnsi="Source Sans Pro" w:cs="Arial"/>
                <w:sz w:val="21"/>
                <w:szCs w:val="21"/>
              </w:rPr>
              <w:t xml:space="preserve"> international economics concepts</w:t>
            </w:r>
            <w:r w:rsidR="000C203B" w:rsidRPr="004C6CF7">
              <w:rPr>
                <w:rFonts w:ascii="Source Sans Pro" w:hAnsi="Source Sans Pro" w:cs="Arial"/>
                <w:sz w:val="21"/>
                <w:szCs w:val="21"/>
              </w:rPr>
              <w:t>. They will partake in discussions, give</w:t>
            </w:r>
            <w:r w:rsidR="004902B7" w:rsidRPr="004C6CF7">
              <w:rPr>
                <w:rFonts w:ascii="Source Sans Pro" w:hAnsi="Source Sans Pro" w:cs="Arial"/>
                <w:sz w:val="21"/>
                <w:szCs w:val="21"/>
              </w:rPr>
              <w:t xml:space="preserve"> presentations and </w:t>
            </w:r>
            <w:proofErr w:type="spellStart"/>
            <w:r w:rsidR="004902B7" w:rsidRPr="004C6CF7">
              <w:rPr>
                <w:rFonts w:ascii="Source Sans Pro" w:hAnsi="Source Sans Pro" w:cs="Arial"/>
                <w:sz w:val="21"/>
                <w:szCs w:val="21"/>
              </w:rPr>
              <w:t>analyse</w:t>
            </w:r>
            <w:proofErr w:type="spellEnd"/>
            <w:r w:rsidR="004902B7" w:rsidRPr="004C6CF7">
              <w:rPr>
                <w:rFonts w:ascii="Source Sans Pro" w:hAnsi="Source Sans Pro" w:cs="Arial"/>
                <w:sz w:val="21"/>
                <w:szCs w:val="21"/>
              </w:rPr>
              <w:t xml:space="preserve"> knowledge and evidence based around</w:t>
            </w:r>
            <w:r w:rsidR="000C203B" w:rsidRPr="004C6CF7">
              <w:rPr>
                <w:rFonts w:ascii="Source Sans Pro" w:hAnsi="Source Sans Pro" w:cs="Arial"/>
                <w:sz w:val="21"/>
                <w:szCs w:val="21"/>
              </w:rPr>
              <w:t xml:space="preserve"> </w:t>
            </w:r>
            <w:r w:rsidR="004C6CF7" w:rsidRPr="004C6CF7">
              <w:rPr>
                <w:rFonts w:ascii="Source Sans Pro" w:hAnsi="Source Sans Pro" w:cs="Arial"/>
                <w:sz w:val="21"/>
                <w:szCs w:val="21"/>
              </w:rPr>
              <w:t xml:space="preserve">driving </w:t>
            </w:r>
            <w:r w:rsidR="000C203B" w:rsidRPr="004C6CF7">
              <w:rPr>
                <w:rFonts w:ascii="Source Sans Pro" w:hAnsi="Source Sans Pro" w:cs="Arial"/>
                <w:sz w:val="21"/>
                <w:szCs w:val="21"/>
              </w:rPr>
              <w:t>questions. Feedback will be given both by peers and the teacher either verbally or in written comments.</w:t>
            </w:r>
          </w:p>
        </w:tc>
      </w:tr>
      <w:tr w:rsidR="00CB0722" w14:paraId="45BF1C07" w14:textId="77777777" w:rsidTr="004C6CF7">
        <w:trPr>
          <w:trHeight w:val="86"/>
        </w:trPr>
        <w:tc>
          <w:tcPr>
            <w:tcW w:w="2965" w:type="dxa"/>
            <w:tcBorders>
              <w:bottom w:val="single" w:sz="4" w:space="0" w:color="auto"/>
            </w:tcBorders>
            <w:shd w:val="clear" w:color="auto" w:fill="30CDD7"/>
            <w:vAlign w:val="center"/>
          </w:tcPr>
          <w:p w14:paraId="79388093" w14:textId="77777777" w:rsidR="00CB0722" w:rsidRPr="008D5C05" w:rsidRDefault="00CB0722" w:rsidP="00600D73">
            <w:pPr>
              <w:jc w:val="center"/>
              <w:rPr>
                <w:sz w:val="24"/>
              </w:rPr>
            </w:pPr>
            <w:r w:rsidRPr="008D5C05">
              <w:rPr>
                <w:sz w:val="24"/>
              </w:rPr>
              <w:t>Summative Assessment:</w:t>
            </w:r>
          </w:p>
        </w:tc>
        <w:tc>
          <w:tcPr>
            <w:tcW w:w="7740" w:type="dxa"/>
            <w:tcBorders>
              <w:bottom w:val="single" w:sz="4" w:space="0" w:color="auto"/>
            </w:tcBorders>
          </w:tcPr>
          <w:p w14:paraId="4240A9CE" w14:textId="3CF0A958" w:rsidR="00682205" w:rsidRPr="004C6CF7" w:rsidRDefault="004902B7" w:rsidP="00682205">
            <w:pPr>
              <w:rPr>
                <w:rFonts w:ascii="Source Sans Pro" w:hAnsi="Source Sans Pro" w:cs="Arial"/>
                <w:sz w:val="21"/>
                <w:szCs w:val="21"/>
              </w:rPr>
            </w:pPr>
            <w:r w:rsidRPr="004C6CF7">
              <w:rPr>
                <w:rFonts w:ascii="Source Sans Pro" w:hAnsi="Source Sans Pro" w:cs="Arial"/>
                <w:sz w:val="21"/>
                <w:szCs w:val="21"/>
              </w:rPr>
              <w:t>The unit wi</w:t>
            </w:r>
            <w:r w:rsidR="004C6CF7" w:rsidRPr="004C6CF7">
              <w:rPr>
                <w:rFonts w:ascii="Source Sans Pro" w:hAnsi="Source Sans Pro" w:cs="Arial"/>
                <w:sz w:val="21"/>
                <w:szCs w:val="21"/>
              </w:rPr>
              <w:t>ll end with a formally assessed Paper 2 data response paper which will be undertaken at the end of the first half-term of Year 13 ahead of university predictions being released. This will be an important waypoint in making your predicted grade. Students will also write their International IA afterwards.</w:t>
            </w:r>
          </w:p>
        </w:tc>
      </w:tr>
      <w:tr w:rsidR="00CB0722" w14:paraId="3CD1791D" w14:textId="77777777" w:rsidTr="004C6CF7">
        <w:trPr>
          <w:trHeight w:val="86"/>
        </w:trPr>
        <w:tc>
          <w:tcPr>
            <w:tcW w:w="10705" w:type="dxa"/>
            <w:gridSpan w:val="2"/>
            <w:tcBorders>
              <w:top w:val="nil"/>
              <w:left w:val="nil"/>
              <w:bottom w:val="single" w:sz="4" w:space="0" w:color="auto"/>
              <w:right w:val="nil"/>
            </w:tcBorders>
            <w:shd w:val="clear" w:color="auto" w:fill="auto"/>
            <w:vAlign w:val="center"/>
          </w:tcPr>
          <w:p w14:paraId="4FA30A5D" w14:textId="2C2971EA" w:rsidR="00CB0722" w:rsidRDefault="00CB0722" w:rsidP="00600D73"/>
        </w:tc>
      </w:tr>
      <w:tr w:rsidR="00CB0722" w14:paraId="2899A1D2" w14:textId="77777777" w:rsidTr="004C6CF7">
        <w:tc>
          <w:tcPr>
            <w:tcW w:w="10705" w:type="dxa"/>
            <w:gridSpan w:val="2"/>
            <w:tcBorders>
              <w:top w:val="single" w:sz="4" w:space="0" w:color="auto"/>
            </w:tcBorders>
            <w:shd w:val="clear" w:color="auto" w:fill="30CDD7"/>
          </w:tcPr>
          <w:p w14:paraId="4B201385" w14:textId="77777777" w:rsidR="00CB0722" w:rsidRPr="00D97636" w:rsidRDefault="00CB0722" w:rsidP="00600D73">
            <w:pPr>
              <w:jc w:val="center"/>
              <w:rPr>
                <w:b/>
                <w:sz w:val="32"/>
                <w:szCs w:val="32"/>
              </w:rPr>
            </w:pPr>
            <w:r>
              <w:rPr>
                <w:b/>
                <w:sz w:val="32"/>
                <w:szCs w:val="32"/>
              </w:rPr>
              <w:t>Support Available</w:t>
            </w:r>
          </w:p>
        </w:tc>
      </w:tr>
      <w:tr w:rsidR="00CB0722" w14:paraId="24ED234A" w14:textId="77777777" w:rsidTr="004C6CF7">
        <w:trPr>
          <w:trHeight w:val="818"/>
        </w:trPr>
        <w:tc>
          <w:tcPr>
            <w:tcW w:w="2965" w:type="dxa"/>
            <w:shd w:val="clear" w:color="auto" w:fill="30CDD7"/>
            <w:vAlign w:val="center"/>
          </w:tcPr>
          <w:p w14:paraId="28E1BA3A" w14:textId="77777777" w:rsidR="00CB0722" w:rsidRPr="008D5C05" w:rsidRDefault="00CB0722" w:rsidP="00600D73">
            <w:pPr>
              <w:jc w:val="center"/>
              <w:rPr>
                <w:sz w:val="24"/>
              </w:rPr>
            </w:pPr>
            <w:r w:rsidRPr="008D5C05">
              <w:rPr>
                <w:sz w:val="24"/>
              </w:rPr>
              <w:lastRenderedPageBreak/>
              <w:t>Useful resources:</w:t>
            </w:r>
          </w:p>
        </w:tc>
        <w:tc>
          <w:tcPr>
            <w:tcW w:w="7740" w:type="dxa"/>
          </w:tcPr>
          <w:p w14:paraId="0F4DF4FD" w14:textId="0BEECBDE" w:rsidR="00D257B6" w:rsidRDefault="00A764C4" w:rsidP="00600D73">
            <w:r>
              <w:t>All resources and support materi</w:t>
            </w:r>
            <w:r w:rsidR="004C6CF7">
              <w:t>als are available on the Economics</w:t>
            </w:r>
            <w:r>
              <w:t xml:space="preserve"> Department website to be found</w:t>
            </w:r>
            <w:r w:rsidR="00860E1B">
              <w:t xml:space="preserve"> at –</w:t>
            </w:r>
            <w:r w:rsidR="005B644D">
              <w:t xml:space="preserve"> </w:t>
            </w:r>
            <w:hyperlink r:id="rId7" w:history="1">
              <w:r w:rsidR="005B644D" w:rsidRPr="005B644D">
                <w:rPr>
                  <w:rStyle w:val="Hyperlink"/>
                </w:rPr>
                <w:t>http://www.bishoustonhumanities.net/economics-home.html</w:t>
              </w:r>
              <w:r w:rsidR="005053B4" w:rsidRPr="005B644D">
                <w:rPr>
                  <w:rStyle w:val="Hyperlink"/>
                </w:rPr>
                <w:t>.</w:t>
              </w:r>
            </w:hyperlink>
          </w:p>
          <w:p w14:paraId="76B1FABD" w14:textId="2052A2CD" w:rsidR="004C6CF7" w:rsidRDefault="004C6CF7" w:rsidP="00600D73">
            <w:r>
              <w:t>Kognity.com</w:t>
            </w:r>
          </w:p>
        </w:tc>
      </w:tr>
      <w:tr w:rsidR="00CB0722" w14:paraId="2FD8F479" w14:textId="77777777" w:rsidTr="004C6CF7">
        <w:trPr>
          <w:trHeight w:val="86"/>
        </w:trPr>
        <w:tc>
          <w:tcPr>
            <w:tcW w:w="2965" w:type="dxa"/>
            <w:shd w:val="clear" w:color="auto" w:fill="30CDD7"/>
            <w:vAlign w:val="center"/>
          </w:tcPr>
          <w:p w14:paraId="386FA6D3" w14:textId="00A54ACB" w:rsidR="00CB0722" w:rsidRPr="008D5C05" w:rsidRDefault="00CB0722" w:rsidP="00600D73">
            <w:pPr>
              <w:jc w:val="center"/>
              <w:rPr>
                <w:sz w:val="24"/>
              </w:rPr>
            </w:pPr>
          </w:p>
          <w:p w14:paraId="2E5FB76F" w14:textId="77777777" w:rsidR="00CB0722" w:rsidRPr="008D5C05" w:rsidRDefault="00CB0722" w:rsidP="00600D73">
            <w:pPr>
              <w:jc w:val="center"/>
              <w:rPr>
                <w:sz w:val="24"/>
              </w:rPr>
            </w:pPr>
            <w:r>
              <w:rPr>
                <w:sz w:val="24"/>
              </w:rPr>
              <w:t>Key Contacts</w:t>
            </w:r>
            <w:r w:rsidRPr="008D5C05">
              <w:rPr>
                <w:sz w:val="24"/>
              </w:rPr>
              <w:t>:</w:t>
            </w:r>
          </w:p>
          <w:p w14:paraId="290CDB71" w14:textId="77777777" w:rsidR="00CB0722" w:rsidRPr="008D5C05" w:rsidRDefault="00CB0722" w:rsidP="00600D73">
            <w:pPr>
              <w:rPr>
                <w:sz w:val="24"/>
              </w:rPr>
            </w:pPr>
          </w:p>
        </w:tc>
        <w:tc>
          <w:tcPr>
            <w:tcW w:w="7740" w:type="dxa"/>
            <w:vAlign w:val="center"/>
          </w:tcPr>
          <w:p w14:paraId="7C0D934D" w14:textId="5D5DC4F2" w:rsidR="00CB0722" w:rsidRDefault="004C6CF7" w:rsidP="005E0D63">
            <w:r>
              <w:t>Dan Bish</w:t>
            </w:r>
            <w:r w:rsidR="00ED515A">
              <w:t xml:space="preserve"> – Teacher of </w:t>
            </w:r>
            <w:r>
              <w:t>IB Economics</w:t>
            </w:r>
          </w:p>
        </w:tc>
      </w:tr>
    </w:tbl>
    <w:p w14:paraId="4CAA9BCF" w14:textId="5F46BBCD" w:rsidR="002A6A5B" w:rsidRPr="00CB0722" w:rsidRDefault="002A6A5B" w:rsidP="00CB0722"/>
    <w:sectPr w:rsidR="002A6A5B" w:rsidRPr="00CB0722" w:rsidSect="004264DB">
      <w:headerReference w:type="default" r:id="rId8"/>
      <w:footerReference w:type="default" r:id="rId9"/>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C03CD" w14:textId="77777777" w:rsidR="00963E5B" w:rsidRDefault="00963E5B" w:rsidP="00291F5C">
      <w:pPr>
        <w:spacing w:after="0" w:line="240" w:lineRule="auto"/>
      </w:pPr>
      <w:r>
        <w:separator/>
      </w:r>
    </w:p>
  </w:endnote>
  <w:endnote w:type="continuationSeparator" w:id="0">
    <w:p w14:paraId="08F9AEF8" w14:textId="77777777" w:rsidR="00963E5B" w:rsidRDefault="00963E5B" w:rsidP="002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4EA7" w14:textId="77777777" w:rsidR="004264DB" w:rsidRDefault="004264DB">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68A41" id="_x0000_t202" coordsize="21600,21600" o:spt="202" path="m,l,21600r21600,l21600,xe">
              <v:stroke joinstyle="miter"/>
              <v:path gradientshapeok="t" o:connecttype="rect"/>
            </v:shapetype>
            <v:shape id="_x0000_s1027" type="#_x0000_t202"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" stroked="f">
              <v:textbo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14:paraId="6DCF4ABC" w14:textId="77777777" w:rsidR="004264DB" w:rsidRDefault="0042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3BA8" w14:textId="77777777" w:rsidR="00963E5B" w:rsidRDefault="00963E5B" w:rsidP="00291F5C">
      <w:pPr>
        <w:spacing w:after="0" w:line="240" w:lineRule="auto"/>
      </w:pPr>
      <w:r>
        <w:separator/>
      </w:r>
    </w:p>
  </w:footnote>
  <w:footnote w:type="continuationSeparator" w:id="0">
    <w:p w14:paraId="4093B59D" w14:textId="77777777" w:rsidR="00963E5B" w:rsidRDefault="00963E5B" w:rsidP="0029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2895" w14:textId="77777777" w:rsidR="00291F5C" w:rsidRDefault="0002334C" w:rsidP="00B24C7A">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172E2" id="_x0000_t202" coordsize="21600,21600" o:spt="202" path="m,l,21600r21600,l21600,xe">
              <v:stroke joinstyle="miter"/>
              <v:path gradientshapeok="t" o:connecttype="rect"/>
            </v:shapetype>
            <v:shape id="Text Box 2" o:spid="_x0000_s1026" type="#_x0000_t202" style="position:absolute;margin-left:152.8pt;margin-top:-55.65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" stroked="f">
              <v:textbo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v:textbox>
              <w10:wrap type="square" anchorx="margin"/>
            </v:shape>
          </w:pict>
        </mc:Fallback>
      </mc:AlternateContent>
    </w:r>
    <w:r w:rsidR="00B24C7A">
      <w:rPr>
        <w:noProof/>
      </w:rPr>
      <w:t xml:space="preserve"> </w:t>
    </w:r>
    <w:r w:rsidR="0016180A" w:rsidRP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32E45A" w14:textId="77777777" w:rsidR="00291F5C" w:rsidRDefault="00291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B7073"/>
    <w:multiLevelType w:val="multilevel"/>
    <w:tmpl w:val="6570D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FEE5DDD"/>
    <w:multiLevelType w:val="multilevel"/>
    <w:tmpl w:val="4B5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5C"/>
    <w:rsid w:val="00002954"/>
    <w:rsid w:val="0002056C"/>
    <w:rsid w:val="00020DD5"/>
    <w:rsid w:val="0002334C"/>
    <w:rsid w:val="000338C0"/>
    <w:rsid w:val="00045AAD"/>
    <w:rsid w:val="00053A3F"/>
    <w:rsid w:val="000666F3"/>
    <w:rsid w:val="000A7CC8"/>
    <w:rsid w:val="000C203B"/>
    <w:rsid w:val="000C4337"/>
    <w:rsid w:val="000E13DD"/>
    <w:rsid w:val="000F731A"/>
    <w:rsid w:val="00112EE3"/>
    <w:rsid w:val="001144DF"/>
    <w:rsid w:val="001163AA"/>
    <w:rsid w:val="0014290A"/>
    <w:rsid w:val="001452E9"/>
    <w:rsid w:val="0014598B"/>
    <w:rsid w:val="0016180A"/>
    <w:rsid w:val="00165E4D"/>
    <w:rsid w:val="00171D00"/>
    <w:rsid w:val="001C0AF6"/>
    <w:rsid w:val="001D22C3"/>
    <w:rsid w:val="001D74D9"/>
    <w:rsid w:val="001F3720"/>
    <w:rsid w:val="00221C19"/>
    <w:rsid w:val="00224D53"/>
    <w:rsid w:val="0023250F"/>
    <w:rsid w:val="00257E0B"/>
    <w:rsid w:val="00262245"/>
    <w:rsid w:val="00291F5C"/>
    <w:rsid w:val="00295D13"/>
    <w:rsid w:val="002A4F56"/>
    <w:rsid w:val="002A6A5B"/>
    <w:rsid w:val="002B67B9"/>
    <w:rsid w:val="002B7B03"/>
    <w:rsid w:val="002C49B7"/>
    <w:rsid w:val="002D0198"/>
    <w:rsid w:val="002E2241"/>
    <w:rsid w:val="00306F1C"/>
    <w:rsid w:val="00310197"/>
    <w:rsid w:val="0032198B"/>
    <w:rsid w:val="0032714A"/>
    <w:rsid w:val="0033034B"/>
    <w:rsid w:val="00373CA5"/>
    <w:rsid w:val="003A7962"/>
    <w:rsid w:val="003C7975"/>
    <w:rsid w:val="003F542C"/>
    <w:rsid w:val="00412071"/>
    <w:rsid w:val="004264DB"/>
    <w:rsid w:val="00460A14"/>
    <w:rsid w:val="004736C5"/>
    <w:rsid w:val="00474B0A"/>
    <w:rsid w:val="00481B53"/>
    <w:rsid w:val="004831CF"/>
    <w:rsid w:val="004902B7"/>
    <w:rsid w:val="004C4ACA"/>
    <w:rsid w:val="004C4C18"/>
    <w:rsid w:val="004C6CF7"/>
    <w:rsid w:val="004C733F"/>
    <w:rsid w:val="004E3DE3"/>
    <w:rsid w:val="004F3F89"/>
    <w:rsid w:val="00502B29"/>
    <w:rsid w:val="005053B4"/>
    <w:rsid w:val="005073D8"/>
    <w:rsid w:val="00561011"/>
    <w:rsid w:val="00571D64"/>
    <w:rsid w:val="005958C3"/>
    <w:rsid w:val="00597A55"/>
    <w:rsid w:val="005A27F5"/>
    <w:rsid w:val="005A31D8"/>
    <w:rsid w:val="005B1815"/>
    <w:rsid w:val="005B6318"/>
    <w:rsid w:val="005B644D"/>
    <w:rsid w:val="005B78F7"/>
    <w:rsid w:val="005D1F8A"/>
    <w:rsid w:val="005E0D63"/>
    <w:rsid w:val="005F07D6"/>
    <w:rsid w:val="005F46B5"/>
    <w:rsid w:val="00616B18"/>
    <w:rsid w:val="00662C48"/>
    <w:rsid w:val="006725DA"/>
    <w:rsid w:val="006753FA"/>
    <w:rsid w:val="00682205"/>
    <w:rsid w:val="006B1BAB"/>
    <w:rsid w:val="006F3826"/>
    <w:rsid w:val="00757694"/>
    <w:rsid w:val="0076028F"/>
    <w:rsid w:val="007620D3"/>
    <w:rsid w:val="00784EFB"/>
    <w:rsid w:val="0079121A"/>
    <w:rsid w:val="0079483F"/>
    <w:rsid w:val="007D60AA"/>
    <w:rsid w:val="007F15F0"/>
    <w:rsid w:val="00801573"/>
    <w:rsid w:val="00817E71"/>
    <w:rsid w:val="008314D6"/>
    <w:rsid w:val="008314EE"/>
    <w:rsid w:val="00832CAB"/>
    <w:rsid w:val="00860E1B"/>
    <w:rsid w:val="00860F0D"/>
    <w:rsid w:val="008970D0"/>
    <w:rsid w:val="008B1F3D"/>
    <w:rsid w:val="008D5C05"/>
    <w:rsid w:val="008F79AB"/>
    <w:rsid w:val="00923823"/>
    <w:rsid w:val="00930C56"/>
    <w:rsid w:val="00963E5B"/>
    <w:rsid w:val="00965DCE"/>
    <w:rsid w:val="00966820"/>
    <w:rsid w:val="009773C6"/>
    <w:rsid w:val="00980695"/>
    <w:rsid w:val="00982A99"/>
    <w:rsid w:val="00992CDD"/>
    <w:rsid w:val="009943AB"/>
    <w:rsid w:val="0099543D"/>
    <w:rsid w:val="009A6CC7"/>
    <w:rsid w:val="009B00D7"/>
    <w:rsid w:val="009D4380"/>
    <w:rsid w:val="009E0A4E"/>
    <w:rsid w:val="009E7A66"/>
    <w:rsid w:val="00A53A03"/>
    <w:rsid w:val="00A61282"/>
    <w:rsid w:val="00A73AF6"/>
    <w:rsid w:val="00A75816"/>
    <w:rsid w:val="00A764C4"/>
    <w:rsid w:val="00A80E42"/>
    <w:rsid w:val="00A84CCC"/>
    <w:rsid w:val="00AA0696"/>
    <w:rsid w:val="00AA0853"/>
    <w:rsid w:val="00AD1ED4"/>
    <w:rsid w:val="00B05BFD"/>
    <w:rsid w:val="00B07612"/>
    <w:rsid w:val="00B15C45"/>
    <w:rsid w:val="00B24C7A"/>
    <w:rsid w:val="00B366A0"/>
    <w:rsid w:val="00B377CA"/>
    <w:rsid w:val="00B81679"/>
    <w:rsid w:val="00B84DD0"/>
    <w:rsid w:val="00B95172"/>
    <w:rsid w:val="00BB0527"/>
    <w:rsid w:val="00C07187"/>
    <w:rsid w:val="00C20DC7"/>
    <w:rsid w:val="00C31D41"/>
    <w:rsid w:val="00C61220"/>
    <w:rsid w:val="00C8094D"/>
    <w:rsid w:val="00C97344"/>
    <w:rsid w:val="00CB0722"/>
    <w:rsid w:val="00CE16E7"/>
    <w:rsid w:val="00CF242E"/>
    <w:rsid w:val="00D15ABB"/>
    <w:rsid w:val="00D1628D"/>
    <w:rsid w:val="00D257B6"/>
    <w:rsid w:val="00D42DD4"/>
    <w:rsid w:val="00D64A0D"/>
    <w:rsid w:val="00D818EA"/>
    <w:rsid w:val="00D97636"/>
    <w:rsid w:val="00DD17E2"/>
    <w:rsid w:val="00DD6247"/>
    <w:rsid w:val="00DE3E1E"/>
    <w:rsid w:val="00DF6062"/>
    <w:rsid w:val="00E03323"/>
    <w:rsid w:val="00E05A67"/>
    <w:rsid w:val="00E36077"/>
    <w:rsid w:val="00E819EF"/>
    <w:rsid w:val="00E8750D"/>
    <w:rsid w:val="00E90432"/>
    <w:rsid w:val="00E96A57"/>
    <w:rsid w:val="00EB1C13"/>
    <w:rsid w:val="00EB2C5A"/>
    <w:rsid w:val="00EC205D"/>
    <w:rsid w:val="00EC7D67"/>
    <w:rsid w:val="00ED515A"/>
    <w:rsid w:val="00EF1BB9"/>
    <w:rsid w:val="00EF344D"/>
    <w:rsid w:val="00F0383E"/>
    <w:rsid w:val="00F24815"/>
    <w:rsid w:val="00F319E2"/>
    <w:rsid w:val="00F4392A"/>
    <w:rsid w:val="00F4741E"/>
    <w:rsid w:val="00F556B4"/>
    <w:rsid w:val="00F66624"/>
    <w:rsid w:val="00F818A9"/>
    <w:rsid w:val="00F907F8"/>
    <w:rsid w:val="00F90CAD"/>
    <w:rsid w:val="00FB1370"/>
    <w:rsid w:val="00FB6B06"/>
    <w:rsid w:val="00FC6CAA"/>
    <w:rsid w:val="00FD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customStyle="1" w:styleId="Default">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A5B"/>
    <w:rPr>
      <w:color w:val="0563C1" w:themeColor="hyperlink"/>
      <w:u w:val="single"/>
    </w:rPr>
  </w:style>
  <w:style w:type="paragraph" w:styleId="NormalWeb">
    <w:name w:val="Normal (Web)"/>
    <w:basedOn w:val="Normal"/>
    <w:uiPriority w:val="99"/>
    <w:unhideWhenUsed/>
    <w:rsid w:val="004C6C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5B6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3078">
      <w:bodyDiv w:val="1"/>
      <w:marLeft w:val="0"/>
      <w:marRight w:val="0"/>
      <w:marTop w:val="0"/>
      <w:marBottom w:val="0"/>
      <w:divBdr>
        <w:top w:val="none" w:sz="0" w:space="0" w:color="auto"/>
        <w:left w:val="none" w:sz="0" w:space="0" w:color="auto"/>
        <w:bottom w:val="none" w:sz="0" w:space="0" w:color="auto"/>
        <w:right w:val="none" w:sz="0" w:space="0" w:color="auto"/>
      </w:divBdr>
      <w:divsChild>
        <w:div w:id="444235121">
          <w:marLeft w:val="0"/>
          <w:marRight w:val="0"/>
          <w:marTop w:val="0"/>
          <w:marBottom w:val="0"/>
          <w:divBdr>
            <w:top w:val="none" w:sz="0" w:space="0" w:color="auto"/>
            <w:left w:val="none" w:sz="0" w:space="0" w:color="auto"/>
            <w:bottom w:val="none" w:sz="0" w:space="0" w:color="auto"/>
            <w:right w:val="none" w:sz="0" w:space="0" w:color="auto"/>
          </w:divBdr>
          <w:divsChild>
            <w:div w:id="934288019">
              <w:marLeft w:val="0"/>
              <w:marRight w:val="0"/>
              <w:marTop w:val="0"/>
              <w:marBottom w:val="0"/>
              <w:divBdr>
                <w:top w:val="none" w:sz="0" w:space="0" w:color="auto"/>
                <w:left w:val="none" w:sz="0" w:space="0" w:color="auto"/>
                <w:bottom w:val="none" w:sz="0" w:space="0" w:color="auto"/>
                <w:right w:val="none" w:sz="0" w:space="0" w:color="auto"/>
              </w:divBdr>
              <w:divsChild>
                <w:div w:id="759377878">
                  <w:marLeft w:val="0"/>
                  <w:marRight w:val="0"/>
                  <w:marTop w:val="0"/>
                  <w:marBottom w:val="0"/>
                  <w:divBdr>
                    <w:top w:val="none" w:sz="0" w:space="0" w:color="auto"/>
                    <w:left w:val="none" w:sz="0" w:space="0" w:color="auto"/>
                    <w:bottom w:val="none" w:sz="0" w:space="0" w:color="auto"/>
                    <w:right w:val="none" w:sz="0" w:space="0" w:color="auto"/>
                  </w:divBdr>
                  <w:divsChild>
                    <w:div w:id="20876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20446">
      <w:bodyDiv w:val="1"/>
      <w:marLeft w:val="0"/>
      <w:marRight w:val="0"/>
      <w:marTop w:val="0"/>
      <w:marBottom w:val="0"/>
      <w:divBdr>
        <w:top w:val="none" w:sz="0" w:space="0" w:color="auto"/>
        <w:left w:val="none" w:sz="0" w:space="0" w:color="auto"/>
        <w:bottom w:val="none" w:sz="0" w:space="0" w:color="auto"/>
        <w:right w:val="none" w:sz="0" w:space="0" w:color="auto"/>
      </w:divBdr>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 w:id="21455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shoustonhumanities.net/economics-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Finch</dc:creator>
  <cp:keywords/>
  <dc:description/>
  <cp:lastModifiedBy>Microsoft Office User</cp:lastModifiedBy>
  <cp:revision>2</cp:revision>
  <cp:lastPrinted>2016-06-29T16:47:00Z</cp:lastPrinted>
  <dcterms:created xsi:type="dcterms:W3CDTF">2018-06-01T15:17:00Z</dcterms:created>
  <dcterms:modified xsi:type="dcterms:W3CDTF">2018-06-01T15:17:00Z</dcterms:modified>
</cp:coreProperties>
</file>