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4D278" w14:textId="76AB0738" w:rsidR="003A11F8" w:rsidRPr="003A11F8" w:rsidRDefault="003A11F8" w:rsidP="003A11F8">
      <w:pPr>
        <w:rPr>
          <w:rFonts w:ascii="dearJoe 5 CASUAL PRO" w:hAnsi="dearJoe 5 CASUAL PRO"/>
          <w:b/>
          <w:sz w:val="32"/>
          <w:szCs w:val="32"/>
          <w:u w:val="single"/>
        </w:rPr>
      </w:pPr>
      <w:r w:rsidRPr="00151AA9">
        <w:rPr>
          <w:rFonts w:ascii="dearJoe 5 CASUAL PRO" w:hAnsi="dearJoe 5 CASUAL PRO"/>
          <w:b/>
          <w:sz w:val="32"/>
          <w:szCs w:val="32"/>
          <w:u w:val="single"/>
        </w:rPr>
        <w:t>Earthquake key details:</w:t>
      </w:r>
    </w:p>
    <w:tbl>
      <w:tblPr>
        <w:tblStyle w:val="TableGrid"/>
        <w:tblW w:w="10885" w:type="dxa"/>
        <w:tblLook w:val="04A0" w:firstRow="1" w:lastRow="0" w:firstColumn="1" w:lastColumn="0" w:noHBand="0" w:noVBand="1"/>
      </w:tblPr>
      <w:tblGrid>
        <w:gridCol w:w="1332"/>
        <w:gridCol w:w="4977"/>
        <w:gridCol w:w="4576"/>
      </w:tblGrid>
      <w:tr w:rsidR="003A11F8" w:rsidRPr="003A11F8" w14:paraId="3FA2060D" w14:textId="77777777" w:rsidTr="003A11F8">
        <w:tc>
          <w:tcPr>
            <w:tcW w:w="1332" w:type="dxa"/>
          </w:tcPr>
          <w:p w14:paraId="15AB2F78" w14:textId="77777777" w:rsidR="003A11F8" w:rsidRPr="003A11F8" w:rsidRDefault="003A11F8" w:rsidP="00D723B1">
            <w:pPr>
              <w:rPr>
                <w:sz w:val="20"/>
                <w:szCs w:val="20"/>
              </w:rPr>
            </w:pPr>
          </w:p>
        </w:tc>
        <w:tc>
          <w:tcPr>
            <w:tcW w:w="4977" w:type="dxa"/>
          </w:tcPr>
          <w:p w14:paraId="6348DB65" w14:textId="77777777" w:rsidR="003A11F8" w:rsidRPr="003A11F8" w:rsidRDefault="003A11F8" w:rsidP="00D723B1">
            <w:pPr>
              <w:jc w:val="center"/>
              <w:rPr>
                <w:b/>
                <w:sz w:val="20"/>
                <w:szCs w:val="20"/>
              </w:rPr>
            </w:pPr>
            <w:r w:rsidRPr="003A11F8">
              <w:rPr>
                <w:b/>
                <w:sz w:val="20"/>
                <w:szCs w:val="20"/>
              </w:rPr>
              <w:t>Haiti 2010</w:t>
            </w:r>
          </w:p>
        </w:tc>
        <w:tc>
          <w:tcPr>
            <w:tcW w:w="4576" w:type="dxa"/>
          </w:tcPr>
          <w:p w14:paraId="7D15927F" w14:textId="77777777" w:rsidR="003A11F8" w:rsidRPr="003A11F8" w:rsidRDefault="003A11F8" w:rsidP="00D723B1">
            <w:pPr>
              <w:jc w:val="center"/>
              <w:rPr>
                <w:b/>
                <w:sz w:val="20"/>
                <w:szCs w:val="20"/>
              </w:rPr>
            </w:pPr>
            <w:r w:rsidRPr="003A11F8">
              <w:rPr>
                <w:b/>
                <w:sz w:val="20"/>
                <w:szCs w:val="20"/>
              </w:rPr>
              <w:t>Japan 2011</w:t>
            </w:r>
          </w:p>
        </w:tc>
      </w:tr>
      <w:tr w:rsidR="003A11F8" w:rsidRPr="003A11F8" w14:paraId="2BA8A06A" w14:textId="77777777" w:rsidTr="003A11F8">
        <w:tc>
          <w:tcPr>
            <w:tcW w:w="1332" w:type="dxa"/>
          </w:tcPr>
          <w:p w14:paraId="45CEFA90" w14:textId="77777777" w:rsidR="003A11F8" w:rsidRPr="003A11F8" w:rsidRDefault="003A11F8" w:rsidP="00D723B1">
            <w:pPr>
              <w:jc w:val="center"/>
              <w:rPr>
                <w:b/>
                <w:sz w:val="20"/>
                <w:szCs w:val="20"/>
              </w:rPr>
            </w:pPr>
            <w:r w:rsidRPr="003A11F8">
              <w:rPr>
                <w:b/>
                <w:sz w:val="20"/>
                <w:szCs w:val="20"/>
              </w:rPr>
              <w:t>Location</w:t>
            </w:r>
          </w:p>
        </w:tc>
        <w:tc>
          <w:tcPr>
            <w:tcW w:w="4977" w:type="dxa"/>
          </w:tcPr>
          <w:p w14:paraId="306F37FC" w14:textId="77777777" w:rsidR="003A11F8" w:rsidRPr="003A11F8" w:rsidRDefault="003A11F8" w:rsidP="003A11F8">
            <w:pPr>
              <w:pStyle w:val="ListParagraph"/>
              <w:numPr>
                <w:ilvl w:val="0"/>
                <w:numId w:val="3"/>
              </w:numPr>
              <w:rPr>
                <w:sz w:val="20"/>
                <w:szCs w:val="20"/>
              </w:rPr>
            </w:pPr>
            <w:r w:rsidRPr="003A11F8">
              <w:rPr>
                <w:sz w:val="20"/>
                <w:szCs w:val="20"/>
              </w:rPr>
              <w:t>Haiti – a Caribbean island that shares the island of Hispaniola, with its neighbor, The Dominican Republic. Haiti is on a conservative plate boundary, where the Caribbean and North American Plates are sliding past each other.</w:t>
            </w:r>
          </w:p>
        </w:tc>
        <w:tc>
          <w:tcPr>
            <w:tcW w:w="4576" w:type="dxa"/>
          </w:tcPr>
          <w:p w14:paraId="35C397F0" w14:textId="77777777" w:rsidR="003A11F8" w:rsidRPr="003A11F8" w:rsidRDefault="003A11F8" w:rsidP="003A11F8">
            <w:pPr>
              <w:pStyle w:val="ListParagraph"/>
              <w:numPr>
                <w:ilvl w:val="0"/>
                <w:numId w:val="3"/>
              </w:numPr>
              <w:rPr>
                <w:sz w:val="20"/>
                <w:szCs w:val="20"/>
              </w:rPr>
            </w:pPr>
            <w:r w:rsidRPr="003A11F8">
              <w:rPr>
                <w:sz w:val="20"/>
                <w:szCs w:val="20"/>
              </w:rPr>
              <w:t>Japan – A country in East Asia that is located at a destructive plate boundary. Japan is within the Pacific Ring of Fire – a very active zone of volcanic and earthquake activity.</w:t>
            </w:r>
          </w:p>
        </w:tc>
      </w:tr>
      <w:tr w:rsidR="003A11F8" w:rsidRPr="003A11F8" w14:paraId="5E430E95" w14:textId="77777777" w:rsidTr="003A11F8">
        <w:tc>
          <w:tcPr>
            <w:tcW w:w="1332" w:type="dxa"/>
          </w:tcPr>
          <w:p w14:paraId="7F1ECE42" w14:textId="77777777" w:rsidR="003A11F8" w:rsidRPr="003A11F8" w:rsidRDefault="003A11F8" w:rsidP="00D723B1">
            <w:pPr>
              <w:jc w:val="center"/>
              <w:rPr>
                <w:b/>
                <w:sz w:val="20"/>
                <w:szCs w:val="20"/>
              </w:rPr>
            </w:pPr>
            <w:r w:rsidRPr="003A11F8">
              <w:rPr>
                <w:b/>
                <w:sz w:val="20"/>
                <w:szCs w:val="20"/>
              </w:rPr>
              <w:t>Background on the country</w:t>
            </w:r>
          </w:p>
        </w:tc>
        <w:tc>
          <w:tcPr>
            <w:tcW w:w="4977" w:type="dxa"/>
          </w:tcPr>
          <w:p w14:paraId="5BDBAC51" w14:textId="4D84BC91" w:rsidR="003A11F8" w:rsidRPr="003A11F8" w:rsidRDefault="003A11F8" w:rsidP="00D723B1">
            <w:pPr>
              <w:pStyle w:val="ListParagraph"/>
              <w:numPr>
                <w:ilvl w:val="0"/>
                <w:numId w:val="1"/>
              </w:numPr>
              <w:rPr>
                <w:sz w:val="20"/>
                <w:szCs w:val="20"/>
              </w:rPr>
            </w:pPr>
            <w:r w:rsidRPr="003A11F8">
              <w:rPr>
                <w:sz w:val="20"/>
                <w:szCs w:val="20"/>
              </w:rPr>
              <w:t>One of the poorest countries in the world (GDP per capita =</w:t>
            </w:r>
            <w:r>
              <w:rPr>
                <w:sz w:val="20"/>
                <w:szCs w:val="20"/>
              </w:rPr>
              <w:t xml:space="preserve"> $765</w:t>
            </w:r>
            <w:r w:rsidRPr="003A11F8">
              <w:rPr>
                <w:sz w:val="20"/>
                <w:szCs w:val="20"/>
              </w:rPr>
              <w:t>)</w:t>
            </w:r>
          </w:p>
          <w:p w14:paraId="156E8076" w14:textId="77777777" w:rsidR="003A11F8" w:rsidRPr="003A11F8" w:rsidRDefault="003A11F8" w:rsidP="00D723B1">
            <w:pPr>
              <w:pStyle w:val="ListParagraph"/>
              <w:numPr>
                <w:ilvl w:val="0"/>
                <w:numId w:val="1"/>
              </w:numPr>
              <w:rPr>
                <w:sz w:val="20"/>
                <w:szCs w:val="20"/>
              </w:rPr>
            </w:pPr>
            <w:r w:rsidRPr="003A11F8">
              <w:rPr>
                <w:sz w:val="20"/>
                <w:szCs w:val="20"/>
              </w:rPr>
              <w:t>50% of people lived below the poverty line before the earthquake.</w:t>
            </w:r>
          </w:p>
          <w:p w14:paraId="4B42EAF6" w14:textId="77777777" w:rsidR="003A11F8" w:rsidRPr="003A11F8" w:rsidRDefault="003A11F8" w:rsidP="00D723B1">
            <w:pPr>
              <w:pStyle w:val="ListParagraph"/>
              <w:numPr>
                <w:ilvl w:val="0"/>
                <w:numId w:val="1"/>
              </w:numPr>
              <w:rPr>
                <w:sz w:val="20"/>
                <w:szCs w:val="20"/>
              </w:rPr>
            </w:pPr>
            <w:r w:rsidRPr="003A11F8">
              <w:rPr>
                <w:sz w:val="20"/>
                <w:szCs w:val="20"/>
              </w:rPr>
              <w:t>Haiti has been plagued by government corruption, brutal dictators and military regimes in its past.</w:t>
            </w:r>
          </w:p>
          <w:p w14:paraId="613CACC4" w14:textId="77777777" w:rsidR="003A11F8" w:rsidRPr="003A11F8" w:rsidRDefault="003A11F8" w:rsidP="00D723B1">
            <w:pPr>
              <w:pStyle w:val="ListParagraph"/>
              <w:numPr>
                <w:ilvl w:val="0"/>
                <w:numId w:val="1"/>
              </w:numPr>
              <w:rPr>
                <w:sz w:val="20"/>
                <w:szCs w:val="20"/>
              </w:rPr>
            </w:pPr>
            <w:r w:rsidRPr="003A11F8">
              <w:rPr>
                <w:sz w:val="20"/>
                <w:szCs w:val="20"/>
              </w:rPr>
              <w:t>A multi-hazard location – affected by earthquakes and hurricanes.</w:t>
            </w:r>
          </w:p>
        </w:tc>
        <w:tc>
          <w:tcPr>
            <w:tcW w:w="4576" w:type="dxa"/>
          </w:tcPr>
          <w:p w14:paraId="6FBCCD64" w14:textId="2D6A07B6" w:rsidR="003A11F8" w:rsidRPr="003A11F8" w:rsidRDefault="003A11F8" w:rsidP="00D723B1">
            <w:pPr>
              <w:pStyle w:val="ListParagraph"/>
              <w:numPr>
                <w:ilvl w:val="0"/>
                <w:numId w:val="1"/>
              </w:numPr>
              <w:rPr>
                <w:sz w:val="20"/>
                <w:szCs w:val="20"/>
              </w:rPr>
            </w:pPr>
            <w:r w:rsidRPr="003A11F8">
              <w:rPr>
                <w:sz w:val="20"/>
                <w:szCs w:val="20"/>
              </w:rPr>
              <w:t>One of the wealthiest countries in the world (GDP per capita =</w:t>
            </w:r>
            <w:r>
              <w:rPr>
                <w:sz w:val="20"/>
                <w:szCs w:val="20"/>
              </w:rPr>
              <w:t>$38,000</w:t>
            </w:r>
            <w:r w:rsidRPr="003A11F8">
              <w:rPr>
                <w:sz w:val="20"/>
                <w:szCs w:val="20"/>
              </w:rPr>
              <w:t xml:space="preserve"> )</w:t>
            </w:r>
          </w:p>
          <w:p w14:paraId="39206EA3" w14:textId="70ACE801" w:rsidR="003A11F8" w:rsidRDefault="003A11F8" w:rsidP="00D723B1">
            <w:pPr>
              <w:pStyle w:val="ListParagraph"/>
              <w:numPr>
                <w:ilvl w:val="0"/>
                <w:numId w:val="1"/>
              </w:numPr>
              <w:rPr>
                <w:sz w:val="20"/>
                <w:szCs w:val="20"/>
              </w:rPr>
            </w:pPr>
            <w:r w:rsidRPr="003A11F8">
              <w:rPr>
                <w:sz w:val="20"/>
                <w:szCs w:val="20"/>
              </w:rPr>
              <w:t>Japan is thought to be the most technically advanced country in seismic (earthquake) monitoring in the world.</w:t>
            </w:r>
          </w:p>
          <w:p w14:paraId="344D6BCB" w14:textId="38ED2378" w:rsidR="007266FE" w:rsidRPr="003A11F8" w:rsidRDefault="007266FE" w:rsidP="00D723B1">
            <w:pPr>
              <w:pStyle w:val="ListParagraph"/>
              <w:numPr>
                <w:ilvl w:val="0"/>
                <w:numId w:val="1"/>
              </w:numPr>
              <w:rPr>
                <w:sz w:val="20"/>
                <w:szCs w:val="20"/>
              </w:rPr>
            </w:pPr>
            <w:r>
              <w:rPr>
                <w:sz w:val="20"/>
                <w:szCs w:val="20"/>
              </w:rPr>
              <w:t>Also a multi-hazard location – earthquakes, volcanoes, and typhoons.</w:t>
            </w:r>
            <w:bookmarkStart w:id="0" w:name="_GoBack"/>
            <w:bookmarkEnd w:id="0"/>
          </w:p>
          <w:p w14:paraId="2C41400D" w14:textId="77777777" w:rsidR="003A11F8" w:rsidRPr="003A11F8" w:rsidRDefault="003A11F8" w:rsidP="00D723B1">
            <w:pPr>
              <w:rPr>
                <w:sz w:val="20"/>
                <w:szCs w:val="20"/>
              </w:rPr>
            </w:pPr>
          </w:p>
        </w:tc>
      </w:tr>
      <w:tr w:rsidR="00DB714C" w:rsidRPr="003A11F8" w14:paraId="37260493" w14:textId="77777777" w:rsidTr="003A11F8">
        <w:tc>
          <w:tcPr>
            <w:tcW w:w="1332" w:type="dxa"/>
          </w:tcPr>
          <w:p w14:paraId="45C28E6A" w14:textId="605AE7B1" w:rsidR="00DB714C" w:rsidRPr="003A11F8" w:rsidRDefault="00DB714C" w:rsidP="00D723B1">
            <w:pPr>
              <w:jc w:val="center"/>
              <w:rPr>
                <w:b/>
                <w:sz w:val="20"/>
                <w:szCs w:val="20"/>
              </w:rPr>
            </w:pPr>
            <w:r>
              <w:rPr>
                <w:b/>
                <w:sz w:val="20"/>
                <w:szCs w:val="20"/>
              </w:rPr>
              <w:t>Earthquake key details</w:t>
            </w:r>
          </w:p>
        </w:tc>
        <w:tc>
          <w:tcPr>
            <w:tcW w:w="4977" w:type="dxa"/>
          </w:tcPr>
          <w:p w14:paraId="747557C1" w14:textId="588D5F36" w:rsidR="00DB714C" w:rsidRPr="00DB714C" w:rsidRDefault="00DB714C" w:rsidP="00D723B1">
            <w:pPr>
              <w:pStyle w:val="ListParagraph"/>
              <w:numPr>
                <w:ilvl w:val="0"/>
                <w:numId w:val="1"/>
              </w:numPr>
              <w:rPr>
                <w:sz w:val="20"/>
                <w:szCs w:val="20"/>
              </w:rPr>
            </w:pPr>
            <w:r w:rsidRPr="00DB714C">
              <w:rPr>
                <w:b/>
                <w:sz w:val="20"/>
                <w:szCs w:val="20"/>
              </w:rPr>
              <w:t>Date:</w:t>
            </w:r>
            <w:r w:rsidRPr="00DB714C">
              <w:rPr>
                <w:sz w:val="20"/>
                <w:szCs w:val="20"/>
              </w:rPr>
              <w:t xml:space="preserve"> 13</w:t>
            </w:r>
            <w:r w:rsidRPr="00DB714C">
              <w:rPr>
                <w:sz w:val="20"/>
                <w:szCs w:val="20"/>
                <w:vertAlign w:val="superscript"/>
              </w:rPr>
              <w:t>th</w:t>
            </w:r>
            <w:r w:rsidRPr="00DB714C">
              <w:rPr>
                <w:sz w:val="20"/>
                <w:szCs w:val="20"/>
              </w:rPr>
              <w:t xml:space="preserve"> January 2011 (16.53)</w:t>
            </w:r>
          </w:p>
          <w:p w14:paraId="61AA23EC" w14:textId="77777777" w:rsidR="00DB714C" w:rsidRPr="00DB714C" w:rsidRDefault="00DB714C" w:rsidP="00D723B1">
            <w:pPr>
              <w:pStyle w:val="ListParagraph"/>
              <w:numPr>
                <w:ilvl w:val="0"/>
                <w:numId w:val="1"/>
              </w:numPr>
              <w:rPr>
                <w:sz w:val="20"/>
                <w:szCs w:val="20"/>
              </w:rPr>
            </w:pPr>
            <w:r w:rsidRPr="00DB714C">
              <w:rPr>
                <w:b/>
                <w:sz w:val="20"/>
                <w:szCs w:val="20"/>
              </w:rPr>
              <w:t>Location of epicenter:</w:t>
            </w:r>
            <w:r w:rsidRPr="00DB714C">
              <w:rPr>
                <w:sz w:val="20"/>
                <w:szCs w:val="20"/>
              </w:rPr>
              <w:t xml:space="preserve"> </w:t>
            </w:r>
            <w:r w:rsidRPr="00DB714C">
              <w:rPr>
                <w:sz w:val="20"/>
                <w:szCs w:val="20"/>
              </w:rPr>
              <w:t xml:space="preserve">It occurred 25 </w:t>
            </w:r>
            <w:proofErr w:type="spellStart"/>
            <w:r w:rsidRPr="00DB714C">
              <w:rPr>
                <w:sz w:val="20"/>
                <w:szCs w:val="20"/>
              </w:rPr>
              <w:t>kilometres</w:t>
            </w:r>
            <w:proofErr w:type="spellEnd"/>
            <w:r w:rsidRPr="00DB714C">
              <w:rPr>
                <w:sz w:val="20"/>
                <w:szCs w:val="20"/>
              </w:rPr>
              <w:t xml:space="preserve"> west of Haiti’s capital Port Au Prince.</w:t>
            </w:r>
          </w:p>
          <w:p w14:paraId="3B268976" w14:textId="77777777" w:rsidR="00DB714C" w:rsidRDefault="00DB714C" w:rsidP="00D723B1">
            <w:pPr>
              <w:pStyle w:val="ListParagraph"/>
              <w:numPr>
                <w:ilvl w:val="0"/>
                <w:numId w:val="1"/>
              </w:numPr>
              <w:rPr>
                <w:sz w:val="20"/>
                <w:szCs w:val="20"/>
              </w:rPr>
            </w:pPr>
            <w:r w:rsidRPr="00DB714C">
              <w:rPr>
                <w:b/>
                <w:sz w:val="20"/>
                <w:szCs w:val="20"/>
              </w:rPr>
              <w:t>Depth of focus:</w:t>
            </w:r>
            <w:r w:rsidRPr="00DB714C">
              <w:rPr>
                <w:sz w:val="20"/>
                <w:szCs w:val="20"/>
              </w:rPr>
              <w:t xml:space="preserve"> 13km</w:t>
            </w:r>
          </w:p>
          <w:p w14:paraId="53DE4156" w14:textId="6C602D92" w:rsidR="00DB714C" w:rsidRPr="00DB714C" w:rsidRDefault="00DB714C" w:rsidP="00D723B1">
            <w:pPr>
              <w:pStyle w:val="ListParagraph"/>
              <w:numPr>
                <w:ilvl w:val="0"/>
                <w:numId w:val="1"/>
              </w:numPr>
              <w:rPr>
                <w:sz w:val="20"/>
                <w:szCs w:val="20"/>
              </w:rPr>
            </w:pPr>
            <w:r>
              <w:rPr>
                <w:b/>
                <w:sz w:val="20"/>
                <w:szCs w:val="20"/>
              </w:rPr>
              <w:t>Length of earthquake event:</w:t>
            </w:r>
            <w:r>
              <w:rPr>
                <w:sz w:val="20"/>
                <w:szCs w:val="20"/>
              </w:rPr>
              <w:t xml:space="preserve"> 35 seconds-1 minute</w:t>
            </w:r>
          </w:p>
        </w:tc>
        <w:tc>
          <w:tcPr>
            <w:tcW w:w="4576" w:type="dxa"/>
          </w:tcPr>
          <w:p w14:paraId="61776ACE" w14:textId="53B9A8A6" w:rsidR="00DB714C" w:rsidRPr="00DB714C" w:rsidRDefault="00DB714C" w:rsidP="00DB714C">
            <w:pPr>
              <w:pStyle w:val="ListParagraph"/>
              <w:numPr>
                <w:ilvl w:val="0"/>
                <w:numId w:val="1"/>
              </w:numPr>
              <w:rPr>
                <w:sz w:val="20"/>
                <w:szCs w:val="20"/>
              </w:rPr>
            </w:pPr>
            <w:r w:rsidRPr="00DB714C">
              <w:rPr>
                <w:b/>
                <w:sz w:val="20"/>
                <w:szCs w:val="20"/>
              </w:rPr>
              <w:t>Date:</w:t>
            </w:r>
            <w:r w:rsidRPr="00DB714C">
              <w:rPr>
                <w:sz w:val="20"/>
                <w:szCs w:val="20"/>
              </w:rPr>
              <w:t xml:space="preserve"> </w:t>
            </w:r>
            <w:r w:rsidRPr="00DB714C">
              <w:rPr>
                <w:rFonts w:cstheme="minorHAnsi"/>
                <w:color w:val="222222"/>
                <w:sz w:val="20"/>
                <w:szCs w:val="20"/>
                <w:shd w:val="clear" w:color="auto" w:fill="FFFFFF"/>
              </w:rPr>
              <w:t>March 11, 2011</w:t>
            </w:r>
            <w:r w:rsidRPr="00DB714C">
              <w:rPr>
                <w:rFonts w:cstheme="minorHAnsi"/>
                <w:color w:val="222222"/>
                <w:sz w:val="20"/>
                <w:szCs w:val="20"/>
                <w:shd w:val="clear" w:color="auto" w:fill="FFFFFF"/>
              </w:rPr>
              <w:t xml:space="preserve"> (14.46)</w:t>
            </w:r>
          </w:p>
          <w:p w14:paraId="5983321E" w14:textId="77777777" w:rsidR="00DB714C" w:rsidRPr="00DB714C" w:rsidRDefault="00DB714C" w:rsidP="00DB714C">
            <w:pPr>
              <w:pStyle w:val="ListParagraph"/>
              <w:numPr>
                <w:ilvl w:val="0"/>
                <w:numId w:val="1"/>
              </w:numPr>
              <w:rPr>
                <w:sz w:val="20"/>
                <w:szCs w:val="20"/>
              </w:rPr>
            </w:pPr>
            <w:r w:rsidRPr="00DB714C">
              <w:rPr>
                <w:rFonts w:cstheme="minorHAnsi"/>
                <w:b/>
                <w:color w:val="222222"/>
                <w:sz w:val="20"/>
                <w:szCs w:val="20"/>
                <w:shd w:val="clear" w:color="auto" w:fill="FFFFFF"/>
              </w:rPr>
              <w:t>Epicenter:</w:t>
            </w:r>
            <w:r w:rsidRPr="00DB714C">
              <w:rPr>
                <w:rFonts w:cstheme="minorHAnsi"/>
                <w:color w:val="222222"/>
                <w:sz w:val="20"/>
                <w:szCs w:val="20"/>
                <w:shd w:val="clear" w:color="auto" w:fill="FFFFFF"/>
              </w:rPr>
              <w:t xml:space="preserve"> </w:t>
            </w:r>
            <w:r w:rsidRPr="00DB714C">
              <w:rPr>
                <w:sz w:val="20"/>
                <w:szCs w:val="20"/>
              </w:rPr>
              <w:t xml:space="preserve">This was an under-water earthquake event. It occurred in the Pacific Ocean, 70 </w:t>
            </w:r>
            <w:proofErr w:type="spellStart"/>
            <w:r w:rsidRPr="00DB714C">
              <w:rPr>
                <w:sz w:val="20"/>
                <w:szCs w:val="20"/>
              </w:rPr>
              <w:t>kilometres</w:t>
            </w:r>
            <w:proofErr w:type="spellEnd"/>
            <w:r w:rsidRPr="00DB714C">
              <w:rPr>
                <w:sz w:val="20"/>
                <w:szCs w:val="20"/>
              </w:rPr>
              <w:t xml:space="preserve"> off the NE coast of the Japanese island of Honshu.</w:t>
            </w:r>
          </w:p>
          <w:p w14:paraId="726FD25D" w14:textId="77777777" w:rsidR="00DB714C" w:rsidRDefault="00DB714C" w:rsidP="00DB714C">
            <w:pPr>
              <w:pStyle w:val="ListParagraph"/>
              <w:numPr>
                <w:ilvl w:val="0"/>
                <w:numId w:val="1"/>
              </w:numPr>
              <w:rPr>
                <w:sz w:val="20"/>
                <w:szCs w:val="20"/>
              </w:rPr>
            </w:pPr>
            <w:r w:rsidRPr="00DB714C">
              <w:rPr>
                <w:rFonts w:cstheme="minorHAnsi"/>
                <w:b/>
                <w:color w:val="222222"/>
                <w:sz w:val="20"/>
                <w:szCs w:val="20"/>
                <w:shd w:val="clear" w:color="auto" w:fill="FFFFFF"/>
              </w:rPr>
              <w:t>Depth of focus:</w:t>
            </w:r>
            <w:r w:rsidRPr="00DB714C">
              <w:rPr>
                <w:sz w:val="20"/>
                <w:szCs w:val="20"/>
              </w:rPr>
              <w:t xml:space="preserve"> 30km</w:t>
            </w:r>
          </w:p>
          <w:p w14:paraId="107D6F5D" w14:textId="23576F93" w:rsidR="00DB714C" w:rsidRPr="00DB714C" w:rsidRDefault="00DB714C" w:rsidP="00DB714C">
            <w:pPr>
              <w:pStyle w:val="ListParagraph"/>
              <w:numPr>
                <w:ilvl w:val="0"/>
                <w:numId w:val="1"/>
              </w:numPr>
              <w:rPr>
                <w:sz w:val="20"/>
                <w:szCs w:val="20"/>
              </w:rPr>
            </w:pPr>
            <w:r>
              <w:rPr>
                <w:rFonts w:cstheme="minorHAnsi"/>
                <w:b/>
                <w:color w:val="222222"/>
                <w:sz w:val="20"/>
                <w:szCs w:val="20"/>
                <w:shd w:val="clear" w:color="auto" w:fill="FFFFFF"/>
              </w:rPr>
              <w:t>Length of earthquake:</w:t>
            </w:r>
            <w:r>
              <w:rPr>
                <w:sz w:val="20"/>
                <w:szCs w:val="20"/>
              </w:rPr>
              <w:t xml:space="preserve"> About 6 minutes</w:t>
            </w:r>
          </w:p>
        </w:tc>
      </w:tr>
      <w:tr w:rsidR="003A11F8" w:rsidRPr="003A11F8" w14:paraId="1C16373A" w14:textId="77777777" w:rsidTr="003A11F8">
        <w:tc>
          <w:tcPr>
            <w:tcW w:w="1332" w:type="dxa"/>
          </w:tcPr>
          <w:p w14:paraId="4D935E7E" w14:textId="77777777" w:rsidR="003A11F8" w:rsidRPr="003A11F8" w:rsidRDefault="003A11F8" w:rsidP="00D723B1">
            <w:pPr>
              <w:jc w:val="center"/>
              <w:rPr>
                <w:b/>
                <w:sz w:val="20"/>
                <w:szCs w:val="20"/>
              </w:rPr>
            </w:pPr>
            <w:r w:rsidRPr="003A11F8">
              <w:rPr>
                <w:b/>
                <w:sz w:val="20"/>
                <w:szCs w:val="20"/>
              </w:rPr>
              <w:t>Cause of the earthquake</w:t>
            </w:r>
          </w:p>
        </w:tc>
        <w:tc>
          <w:tcPr>
            <w:tcW w:w="4977" w:type="dxa"/>
          </w:tcPr>
          <w:p w14:paraId="299CE4FC" w14:textId="1D288B26" w:rsidR="003A11F8" w:rsidRPr="003A11F8" w:rsidRDefault="003A11F8" w:rsidP="003A11F8">
            <w:pPr>
              <w:pStyle w:val="ListParagraph"/>
              <w:numPr>
                <w:ilvl w:val="0"/>
                <w:numId w:val="4"/>
              </w:numPr>
              <w:rPr>
                <w:sz w:val="20"/>
                <w:szCs w:val="20"/>
              </w:rPr>
            </w:pPr>
            <w:r w:rsidRPr="003A11F8">
              <w:rPr>
                <w:sz w:val="20"/>
                <w:szCs w:val="20"/>
              </w:rPr>
              <w:t xml:space="preserve">Tension had been building up on a fault called the </w:t>
            </w:r>
            <w:proofErr w:type="spellStart"/>
            <w:r w:rsidRPr="003A11F8">
              <w:rPr>
                <w:sz w:val="20"/>
                <w:szCs w:val="20"/>
              </w:rPr>
              <w:t>Enriquillo</w:t>
            </w:r>
            <w:proofErr w:type="spellEnd"/>
            <w:r w:rsidRPr="003A11F8">
              <w:rPr>
                <w:sz w:val="20"/>
                <w:szCs w:val="20"/>
              </w:rPr>
              <w:t xml:space="preserve"> Plantain Garden Fault for a long time. </w:t>
            </w:r>
            <w:r w:rsidR="00DB714C">
              <w:rPr>
                <w:sz w:val="20"/>
                <w:szCs w:val="20"/>
              </w:rPr>
              <w:t xml:space="preserve">On the </w:t>
            </w:r>
            <w:r w:rsidRPr="003A11F8">
              <w:rPr>
                <w:sz w:val="20"/>
                <w:szCs w:val="20"/>
              </w:rPr>
              <w:t>13</w:t>
            </w:r>
            <w:r w:rsidRPr="003A11F8">
              <w:rPr>
                <w:sz w:val="20"/>
                <w:szCs w:val="20"/>
                <w:vertAlign w:val="superscript"/>
              </w:rPr>
              <w:t>th</w:t>
            </w:r>
            <w:r w:rsidRPr="003A11F8">
              <w:rPr>
                <w:sz w:val="20"/>
                <w:szCs w:val="20"/>
              </w:rPr>
              <w:t xml:space="preserve"> January 2010 the tension was released producing a major earthquake measuring 7.0 on the Richter Scale.</w:t>
            </w:r>
          </w:p>
        </w:tc>
        <w:tc>
          <w:tcPr>
            <w:tcW w:w="4576" w:type="dxa"/>
          </w:tcPr>
          <w:p w14:paraId="03096FE4" w14:textId="77777777" w:rsidR="003A11F8" w:rsidRPr="003A11F8" w:rsidRDefault="003A11F8" w:rsidP="003A11F8">
            <w:pPr>
              <w:pStyle w:val="ListParagraph"/>
              <w:numPr>
                <w:ilvl w:val="0"/>
                <w:numId w:val="4"/>
              </w:numPr>
              <w:rPr>
                <w:sz w:val="20"/>
                <w:szCs w:val="20"/>
              </w:rPr>
            </w:pPr>
            <w:r w:rsidRPr="003A11F8">
              <w:rPr>
                <w:sz w:val="20"/>
                <w:szCs w:val="20"/>
              </w:rPr>
              <w:t xml:space="preserve">The Pacific Plate is subducting beneath the Eurasian Plate. Tension built up between the plates. The release of tension produced an undersea megathrust earthquake measuring 9.0 on the Richter Scale. </w:t>
            </w:r>
          </w:p>
        </w:tc>
      </w:tr>
      <w:tr w:rsidR="003A11F8" w:rsidRPr="003A11F8" w14:paraId="48A259F8" w14:textId="77777777" w:rsidTr="003A11F8">
        <w:tc>
          <w:tcPr>
            <w:tcW w:w="1332" w:type="dxa"/>
          </w:tcPr>
          <w:p w14:paraId="4733B613" w14:textId="77777777" w:rsidR="003A11F8" w:rsidRPr="003A11F8" w:rsidRDefault="003A11F8" w:rsidP="00D723B1">
            <w:pPr>
              <w:jc w:val="center"/>
              <w:rPr>
                <w:b/>
                <w:sz w:val="20"/>
                <w:szCs w:val="20"/>
              </w:rPr>
            </w:pPr>
            <w:r w:rsidRPr="003A11F8">
              <w:rPr>
                <w:b/>
                <w:sz w:val="20"/>
                <w:szCs w:val="20"/>
              </w:rPr>
              <w:t>Impacts</w:t>
            </w:r>
          </w:p>
        </w:tc>
        <w:tc>
          <w:tcPr>
            <w:tcW w:w="4977" w:type="dxa"/>
          </w:tcPr>
          <w:p w14:paraId="25DCCB59" w14:textId="77777777" w:rsidR="003A11F8" w:rsidRPr="003A11F8" w:rsidRDefault="003A11F8" w:rsidP="00D723B1">
            <w:pPr>
              <w:pStyle w:val="ListParagraph"/>
              <w:numPr>
                <w:ilvl w:val="0"/>
                <w:numId w:val="1"/>
              </w:numPr>
              <w:rPr>
                <w:sz w:val="20"/>
                <w:szCs w:val="20"/>
              </w:rPr>
            </w:pPr>
            <w:r w:rsidRPr="003A11F8">
              <w:rPr>
                <w:sz w:val="20"/>
                <w:szCs w:val="20"/>
              </w:rPr>
              <w:t>175,000-300,000 deaths</w:t>
            </w:r>
          </w:p>
          <w:p w14:paraId="2271E402" w14:textId="77777777" w:rsidR="003A11F8" w:rsidRPr="003A11F8" w:rsidRDefault="003A11F8" w:rsidP="00D723B1">
            <w:pPr>
              <w:pStyle w:val="ListParagraph"/>
              <w:numPr>
                <w:ilvl w:val="0"/>
                <w:numId w:val="1"/>
              </w:numPr>
              <w:rPr>
                <w:sz w:val="20"/>
                <w:szCs w:val="20"/>
              </w:rPr>
            </w:pPr>
            <w:r w:rsidRPr="003A11F8">
              <w:rPr>
                <w:sz w:val="20"/>
                <w:szCs w:val="20"/>
              </w:rPr>
              <w:t>1 million people had to sleep on the streets</w:t>
            </w:r>
          </w:p>
          <w:p w14:paraId="0644EFEE" w14:textId="77777777" w:rsidR="003A11F8" w:rsidRPr="003A11F8" w:rsidRDefault="003A11F8" w:rsidP="00D723B1">
            <w:pPr>
              <w:pStyle w:val="ListParagraph"/>
              <w:numPr>
                <w:ilvl w:val="0"/>
                <w:numId w:val="1"/>
              </w:numPr>
              <w:rPr>
                <w:sz w:val="20"/>
                <w:szCs w:val="20"/>
              </w:rPr>
            </w:pPr>
            <w:r w:rsidRPr="003A11F8">
              <w:rPr>
                <w:sz w:val="20"/>
                <w:szCs w:val="20"/>
              </w:rPr>
              <w:t>1/3 of the buildings in Port- au-Prince (Haiti’s capital city) collapsed.</w:t>
            </w:r>
          </w:p>
          <w:p w14:paraId="1DB530B7" w14:textId="77777777" w:rsidR="003A11F8" w:rsidRPr="003A11F8" w:rsidRDefault="003A11F8" w:rsidP="00D723B1">
            <w:pPr>
              <w:pStyle w:val="ListParagraph"/>
              <w:numPr>
                <w:ilvl w:val="0"/>
                <w:numId w:val="1"/>
              </w:numPr>
              <w:rPr>
                <w:sz w:val="20"/>
                <w:szCs w:val="20"/>
              </w:rPr>
            </w:pPr>
            <w:r w:rsidRPr="003A11F8">
              <w:rPr>
                <w:sz w:val="20"/>
                <w:szCs w:val="20"/>
              </w:rPr>
              <w:t>Widespread looting occurred</w:t>
            </w:r>
          </w:p>
          <w:p w14:paraId="4B1A993F" w14:textId="77777777" w:rsidR="003A11F8" w:rsidRPr="003A11F8" w:rsidRDefault="003A11F8" w:rsidP="00D723B1">
            <w:pPr>
              <w:pStyle w:val="ListParagraph"/>
              <w:numPr>
                <w:ilvl w:val="0"/>
                <w:numId w:val="1"/>
              </w:numPr>
              <w:rPr>
                <w:sz w:val="20"/>
                <w:szCs w:val="20"/>
              </w:rPr>
            </w:pPr>
            <w:r w:rsidRPr="003A11F8">
              <w:rPr>
                <w:sz w:val="20"/>
                <w:szCs w:val="20"/>
              </w:rPr>
              <w:t>85% of rubble was still uncleared 6 months after the earthquake</w:t>
            </w:r>
          </w:p>
          <w:p w14:paraId="5675EBA3" w14:textId="77777777" w:rsidR="003A11F8" w:rsidRPr="003A11F8" w:rsidRDefault="003A11F8" w:rsidP="00D723B1">
            <w:pPr>
              <w:pStyle w:val="ListParagraph"/>
              <w:numPr>
                <w:ilvl w:val="0"/>
                <w:numId w:val="1"/>
              </w:numPr>
              <w:rPr>
                <w:sz w:val="20"/>
                <w:szCs w:val="20"/>
              </w:rPr>
            </w:pPr>
            <w:r w:rsidRPr="003A11F8">
              <w:rPr>
                <w:sz w:val="20"/>
                <w:szCs w:val="20"/>
              </w:rPr>
              <w:t xml:space="preserve">Government all but wiped out (presidential palace collapsed </w:t>
            </w:r>
            <w:proofErr w:type="spellStart"/>
            <w:r w:rsidRPr="003A11F8">
              <w:rPr>
                <w:sz w:val="20"/>
                <w:szCs w:val="20"/>
              </w:rPr>
              <w:t>etc</w:t>
            </w:r>
            <w:proofErr w:type="spellEnd"/>
            <w:r w:rsidRPr="003A11F8">
              <w:rPr>
                <w:sz w:val="20"/>
                <w:szCs w:val="20"/>
              </w:rPr>
              <w:t>)</w:t>
            </w:r>
          </w:p>
          <w:p w14:paraId="04DDBFAF" w14:textId="77777777" w:rsidR="003A11F8" w:rsidRPr="003A11F8" w:rsidRDefault="003A11F8" w:rsidP="00D723B1">
            <w:pPr>
              <w:pStyle w:val="ListParagraph"/>
              <w:numPr>
                <w:ilvl w:val="0"/>
                <w:numId w:val="1"/>
              </w:numPr>
              <w:rPr>
                <w:sz w:val="20"/>
                <w:szCs w:val="20"/>
              </w:rPr>
            </w:pPr>
            <w:r w:rsidRPr="003A11F8">
              <w:rPr>
                <w:sz w:val="20"/>
                <w:szCs w:val="20"/>
              </w:rPr>
              <w:t>People were housed in tented camps for more than 5 years after the earthquake.</w:t>
            </w:r>
          </w:p>
        </w:tc>
        <w:tc>
          <w:tcPr>
            <w:tcW w:w="4576" w:type="dxa"/>
          </w:tcPr>
          <w:p w14:paraId="4A0F4C87" w14:textId="77777777" w:rsidR="003A11F8" w:rsidRPr="003A11F8" w:rsidRDefault="003A11F8" w:rsidP="00D723B1">
            <w:pPr>
              <w:pStyle w:val="ListParagraph"/>
              <w:numPr>
                <w:ilvl w:val="0"/>
                <w:numId w:val="1"/>
              </w:numPr>
              <w:rPr>
                <w:sz w:val="20"/>
                <w:szCs w:val="20"/>
              </w:rPr>
            </w:pPr>
            <w:r w:rsidRPr="003A11F8">
              <w:rPr>
                <w:sz w:val="20"/>
                <w:szCs w:val="20"/>
              </w:rPr>
              <w:t>15,000-20,000 deaths</w:t>
            </w:r>
          </w:p>
          <w:p w14:paraId="47F7BA79" w14:textId="77777777" w:rsidR="003A11F8" w:rsidRPr="003A11F8" w:rsidRDefault="003A11F8" w:rsidP="00D723B1">
            <w:pPr>
              <w:pStyle w:val="ListParagraph"/>
              <w:numPr>
                <w:ilvl w:val="0"/>
                <w:numId w:val="1"/>
              </w:numPr>
              <w:rPr>
                <w:sz w:val="20"/>
                <w:szCs w:val="20"/>
              </w:rPr>
            </w:pPr>
            <w:r w:rsidRPr="003A11F8">
              <w:rPr>
                <w:sz w:val="20"/>
                <w:szCs w:val="20"/>
              </w:rPr>
              <w:t xml:space="preserve">40 </w:t>
            </w:r>
            <w:proofErr w:type="spellStart"/>
            <w:r w:rsidRPr="003A11F8">
              <w:rPr>
                <w:sz w:val="20"/>
                <w:szCs w:val="20"/>
              </w:rPr>
              <w:t>metre</w:t>
            </w:r>
            <w:proofErr w:type="spellEnd"/>
            <w:r w:rsidRPr="003A11F8">
              <w:rPr>
                <w:sz w:val="20"/>
                <w:szCs w:val="20"/>
              </w:rPr>
              <w:t xml:space="preserve"> tsunami inundated the coastline</w:t>
            </w:r>
          </w:p>
          <w:p w14:paraId="05B98F39" w14:textId="77777777" w:rsidR="003A11F8" w:rsidRPr="003A11F8" w:rsidRDefault="003A11F8" w:rsidP="00D723B1">
            <w:pPr>
              <w:pStyle w:val="ListParagraph"/>
              <w:numPr>
                <w:ilvl w:val="0"/>
                <w:numId w:val="1"/>
              </w:numPr>
              <w:rPr>
                <w:sz w:val="20"/>
                <w:szCs w:val="20"/>
              </w:rPr>
            </w:pPr>
            <w:r w:rsidRPr="003A11F8">
              <w:rPr>
                <w:sz w:val="20"/>
                <w:szCs w:val="20"/>
              </w:rPr>
              <w:t>$200 billion damages (most expensive natural disaster in history)</w:t>
            </w:r>
          </w:p>
          <w:p w14:paraId="3AB83A53" w14:textId="77777777" w:rsidR="003A11F8" w:rsidRPr="003A11F8" w:rsidRDefault="003A11F8" w:rsidP="00D723B1">
            <w:pPr>
              <w:pStyle w:val="ListParagraph"/>
              <w:numPr>
                <w:ilvl w:val="0"/>
                <w:numId w:val="1"/>
              </w:numPr>
              <w:rPr>
                <w:sz w:val="20"/>
                <w:szCs w:val="20"/>
              </w:rPr>
            </w:pPr>
            <w:r w:rsidRPr="003A11F8">
              <w:rPr>
                <w:sz w:val="20"/>
                <w:szCs w:val="20"/>
              </w:rPr>
              <w:t>Meltdown at the Fukushima Daiichi Nuclear Power Plant caused a permanent exclusion zone (20 mile radius) to be set up around the area. People were permanently evacuated from their homes and 50,000 been unable to return and are living in temporary accommodation.</w:t>
            </w:r>
          </w:p>
        </w:tc>
      </w:tr>
      <w:tr w:rsidR="003A11F8" w:rsidRPr="003A11F8" w14:paraId="53FC6BDB" w14:textId="77777777" w:rsidTr="003A11F8">
        <w:tc>
          <w:tcPr>
            <w:tcW w:w="1332" w:type="dxa"/>
          </w:tcPr>
          <w:p w14:paraId="17625471" w14:textId="77777777" w:rsidR="003A11F8" w:rsidRPr="003A11F8" w:rsidRDefault="003A11F8" w:rsidP="00D723B1">
            <w:pPr>
              <w:rPr>
                <w:b/>
                <w:sz w:val="20"/>
                <w:szCs w:val="20"/>
              </w:rPr>
            </w:pPr>
            <w:r w:rsidRPr="003A11F8">
              <w:rPr>
                <w:b/>
                <w:sz w:val="20"/>
                <w:szCs w:val="20"/>
              </w:rPr>
              <w:t>Management</w:t>
            </w:r>
          </w:p>
        </w:tc>
        <w:tc>
          <w:tcPr>
            <w:tcW w:w="4977" w:type="dxa"/>
          </w:tcPr>
          <w:p w14:paraId="324E2242" w14:textId="77777777" w:rsidR="003A11F8" w:rsidRPr="003A11F8" w:rsidRDefault="003A11F8" w:rsidP="00D723B1">
            <w:pPr>
              <w:pStyle w:val="ListParagraph"/>
              <w:numPr>
                <w:ilvl w:val="0"/>
                <w:numId w:val="2"/>
              </w:numPr>
              <w:rPr>
                <w:sz w:val="20"/>
                <w:szCs w:val="20"/>
              </w:rPr>
            </w:pPr>
            <w:r w:rsidRPr="003A11F8">
              <w:rPr>
                <w:sz w:val="20"/>
                <w:szCs w:val="20"/>
              </w:rPr>
              <w:t xml:space="preserve">Haiti was completely unprepared for the earthquake. </w:t>
            </w:r>
          </w:p>
          <w:p w14:paraId="7A850215" w14:textId="77777777" w:rsidR="003A11F8" w:rsidRPr="003A11F8" w:rsidRDefault="003A11F8" w:rsidP="00D723B1">
            <w:pPr>
              <w:pStyle w:val="ListParagraph"/>
              <w:numPr>
                <w:ilvl w:val="0"/>
                <w:numId w:val="2"/>
              </w:numPr>
              <w:rPr>
                <w:sz w:val="20"/>
                <w:szCs w:val="20"/>
              </w:rPr>
            </w:pPr>
            <w:r w:rsidRPr="003A11F8">
              <w:rPr>
                <w:sz w:val="20"/>
                <w:szCs w:val="20"/>
              </w:rPr>
              <w:t>They didn’t have earthquake proof buildings. Much of the population lived in self-built housing (slums). Building codes were not enforced. Heavy concrete roofs collapsed during the earthquake, crushing victims.</w:t>
            </w:r>
          </w:p>
          <w:p w14:paraId="5BADE41A" w14:textId="77777777" w:rsidR="003A11F8" w:rsidRPr="003A11F8" w:rsidRDefault="003A11F8" w:rsidP="00D723B1">
            <w:pPr>
              <w:pStyle w:val="ListParagraph"/>
              <w:numPr>
                <w:ilvl w:val="0"/>
                <w:numId w:val="2"/>
              </w:numPr>
              <w:rPr>
                <w:sz w:val="20"/>
                <w:szCs w:val="20"/>
              </w:rPr>
            </w:pPr>
            <w:r w:rsidRPr="003A11F8">
              <w:rPr>
                <w:sz w:val="20"/>
                <w:szCs w:val="20"/>
              </w:rPr>
              <w:t>Haitian people had never practiced earthquake drills – they didn’t know what to do in the earthquake, resulting in chaos and panic.</w:t>
            </w:r>
          </w:p>
          <w:p w14:paraId="391498AE" w14:textId="77777777" w:rsidR="003A11F8" w:rsidRPr="003A11F8" w:rsidRDefault="003A11F8" w:rsidP="00D723B1">
            <w:pPr>
              <w:pStyle w:val="ListParagraph"/>
              <w:numPr>
                <w:ilvl w:val="0"/>
                <w:numId w:val="2"/>
              </w:numPr>
              <w:rPr>
                <w:sz w:val="20"/>
                <w:szCs w:val="20"/>
              </w:rPr>
            </w:pPr>
            <w:r w:rsidRPr="003A11F8">
              <w:rPr>
                <w:sz w:val="20"/>
                <w:szCs w:val="20"/>
              </w:rPr>
              <w:t xml:space="preserve">After the earthquake disaster crews did not arrive for 24 hours. The Haitian government lacked resources to cope and the country was reliant on international aid and charities such as Oxfam. </w:t>
            </w:r>
          </w:p>
        </w:tc>
        <w:tc>
          <w:tcPr>
            <w:tcW w:w="4576" w:type="dxa"/>
          </w:tcPr>
          <w:p w14:paraId="66321FE1" w14:textId="77777777" w:rsidR="003A11F8" w:rsidRPr="003A11F8" w:rsidRDefault="003A11F8" w:rsidP="00D723B1">
            <w:pPr>
              <w:pStyle w:val="ListParagraph"/>
              <w:numPr>
                <w:ilvl w:val="0"/>
                <w:numId w:val="2"/>
              </w:numPr>
              <w:rPr>
                <w:sz w:val="20"/>
                <w:szCs w:val="20"/>
              </w:rPr>
            </w:pPr>
            <w:r w:rsidRPr="003A11F8">
              <w:rPr>
                <w:sz w:val="20"/>
                <w:szCs w:val="20"/>
              </w:rPr>
              <w:t xml:space="preserve">Japan had the most advanced earthquake and tsunami detection systems in the world – the country is wired up to sensors that detects movement in the earth’s crust. Warnings are sent out via people’s cell phones (these alerts only arrive seconds before an earthquake). </w:t>
            </w:r>
          </w:p>
          <w:p w14:paraId="2BFDDE52" w14:textId="77777777" w:rsidR="003A11F8" w:rsidRPr="003A11F8" w:rsidRDefault="003A11F8" w:rsidP="00D723B1">
            <w:pPr>
              <w:pStyle w:val="ListParagraph"/>
              <w:numPr>
                <w:ilvl w:val="0"/>
                <w:numId w:val="2"/>
              </w:numPr>
              <w:rPr>
                <w:sz w:val="20"/>
                <w:szCs w:val="20"/>
              </w:rPr>
            </w:pPr>
            <w:r w:rsidRPr="003A11F8">
              <w:rPr>
                <w:sz w:val="20"/>
                <w:szCs w:val="20"/>
              </w:rPr>
              <w:t>Japan has invested in earthquake proof building technology e.g. use of steel frames and base isolation. The earthquake itself did little damage.</w:t>
            </w:r>
          </w:p>
          <w:p w14:paraId="4546B2A0" w14:textId="77777777" w:rsidR="003A11F8" w:rsidRPr="003A11F8" w:rsidRDefault="003A11F8" w:rsidP="00D723B1">
            <w:pPr>
              <w:pStyle w:val="ListParagraph"/>
              <w:numPr>
                <w:ilvl w:val="0"/>
                <w:numId w:val="2"/>
              </w:numPr>
              <w:rPr>
                <w:sz w:val="20"/>
                <w:szCs w:val="20"/>
              </w:rPr>
            </w:pPr>
            <w:r w:rsidRPr="003A11F8">
              <w:rPr>
                <w:sz w:val="20"/>
                <w:szCs w:val="20"/>
              </w:rPr>
              <w:t>People in Japan are used to earthquakes, regular drill are carried out in schools and workplaces and people know what to do.</w:t>
            </w:r>
          </w:p>
          <w:p w14:paraId="443F7EDD" w14:textId="77777777" w:rsidR="003A11F8" w:rsidRPr="003A11F8" w:rsidRDefault="003A11F8" w:rsidP="00D723B1">
            <w:pPr>
              <w:pStyle w:val="ListParagraph"/>
              <w:numPr>
                <w:ilvl w:val="0"/>
                <w:numId w:val="2"/>
              </w:numPr>
              <w:rPr>
                <w:sz w:val="20"/>
                <w:szCs w:val="20"/>
              </w:rPr>
            </w:pPr>
            <w:r w:rsidRPr="003A11F8">
              <w:rPr>
                <w:sz w:val="20"/>
                <w:szCs w:val="20"/>
              </w:rPr>
              <w:t xml:space="preserve">Within 4 minutes of the earthquake Prime Minister Naoto </w:t>
            </w:r>
            <w:proofErr w:type="spellStart"/>
            <w:r w:rsidRPr="003A11F8">
              <w:rPr>
                <w:sz w:val="20"/>
                <w:szCs w:val="20"/>
              </w:rPr>
              <w:t>Kan</w:t>
            </w:r>
            <w:proofErr w:type="spellEnd"/>
            <w:r w:rsidRPr="003A11F8">
              <w:rPr>
                <w:sz w:val="20"/>
                <w:szCs w:val="20"/>
              </w:rPr>
              <w:t xml:space="preserve"> had set up a special disaster response unit and had assumed </w:t>
            </w:r>
            <w:r w:rsidRPr="003A11F8">
              <w:rPr>
                <w:sz w:val="20"/>
                <w:szCs w:val="20"/>
              </w:rPr>
              <w:lastRenderedPageBreak/>
              <w:t xml:space="preserve">leadership of the relief effort. Within the first hour of the disaster, </w:t>
            </w:r>
            <w:proofErr w:type="spellStart"/>
            <w:r w:rsidRPr="003A11F8">
              <w:rPr>
                <w:sz w:val="20"/>
                <w:szCs w:val="20"/>
              </w:rPr>
              <w:t>defence</w:t>
            </w:r>
            <w:proofErr w:type="spellEnd"/>
            <w:r w:rsidRPr="003A11F8">
              <w:rPr>
                <w:sz w:val="20"/>
                <w:szCs w:val="20"/>
              </w:rPr>
              <w:t xml:space="preserve"> forces, police and other rescue workers were on their way to the afflicted area. In the first two days 50,000 personnel were mobilized.</w:t>
            </w:r>
          </w:p>
          <w:p w14:paraId="52F2BCD9" w14:textId="77777777" w:rsidR="003A11F8" w:rsidRPr="003A11F8" w:rsidRDefault="003A11F8" w:rsidP="00D723B1">
            <w:pPr>
              <w:pStyle w:val="ListParagraph"/>
              <w:numPr>
                <w:ilvl w:val="0"/>
                <w:numId w:val="2"/>
              </w:numPr>
              <w:rPr>
                <w:sz w:val="20"/>
                <w:szCs w:val="20"/>
              </w:rPr>
            </w:pPr>
            <w:r w:rsidRPr="003A11F8">
              <w:rPr>
                <w:sz w:val="20"/>
                <w:szCs w:val="20"/>
              </w:rPr>
              <w:t xml:space="preserve">Japan had a tsunami flood wall that was built to withstand a 12 </w:t>
            </w:r>
            <w:proofErr w:type="spellStart"/>
            <w:r w:rsidRPr="003A11F8">
              <w:rPr>
                <w:sz w:val="20"/>
                <w:szCs w:val="20"/>
              </w:rPr>
              <w:t>metre</w:t>
            </w:r>
            <w:proofErr w:type="spellEnd"/>
            <w:r w:rsidRPr="003A11F8">
              <w:rPr>
                <w:sz w:val="20"/>
                <w:szCs w:val="20"/>
              </w:rPr>
              <w:t xml:space="preserve"> tsunami, unfortunately this mega tsunami was 40 </w:t>
            </w:r>
            <w:proofErr w:type="spellStart"/>
            <w:r w:rsidRPr="003A11F8">
              <w:rPr>
                <w:sz w:val="20"/>
                <w:szCs w:val="20"/>
              </w:rPr>
              <w:t>metres</w:t>
            </w:r>
            <w:proofErr w:type="spellEnd"/>
            <w:r w:rsidRPr="003A11F8">
              <w:rPr>
                <w:sz w:val="20"/>
                <w:szCs w:val="20"/>
              </w:rPr>
              <w:t>!</w:t>
            </w:r>
          </w:p>
          <w:p w14:paraId="4543C57F" w14:textId="77777777" w:rsidR="003A11F8" w:rsidRPr="003A11F8" w:rsidRDefault="003A11F8" w:rsidP="00D723B1">
            <w:pPr>
              <w:pStyle w:val="ListParagraph"/>
              <w:numPr>
                <w:ilvl w:val="0"/>
                <w:numId w:val="2"/>
              </w:numPr>
              <w:rPr>
                <w:sz w:val="20"/>
                <w:szCs w:val="20"/>
              </w:rPr>
            </w:pPr>
            <w:r w:rsidRPr="003A11F8">
              <w:rPr>
                <w:sz w:val="20"/>
                <w:szCs w:val="20"/>
              </w:rPr>
              <w:t xml:space="preserve">Japan used other methods that were intended to reduce the impact of storm surges e.g. pine forests planted on the coastline. Unfortunately the tsunami easily broke these up and the trees added to the deadly debris flow. </w:t>
            </w:r>
          </w:p>
        </w:tc>
      </w:tr>
    </w:tbl>
    <w:p w14:paraId="15C29EC8" w14:textId="77777777" w:rsidR="003A11F8" w:rsidRDefault="003A11F8" w:rsidP="003A11F8"/>
    <w:p w14:paraId="6652198C" w14:textId="77777777" w:rsidR="003A11F8" w:rsidRDefault="003A11F8" w:rsidP="003A11F8"/>
    <w:p w14:paraId="0E7143B9" w14:textId="77777777" w:rsidR="00903BB8" w:rsidRDefault="007266FE"/>
    <w:sectPr w:rsidR="00903BB8" w:rsidSect="00BD50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arJoe 5 CASUAL PRO">
    <w:panose1 w:val="02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F73F5C"/>
    <w:multiLevelType w:val="hybridMultilevel"/>
    <w:tmpl w:val="63040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59640E"/>
    <w:multiLevelType w:val="hybridMultilevel"/>
    <w:tmpl w:val="98DE2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FE052C"/>
    <w:multiLevelType w:val="hybridMultilevel"/>
    <w:tmpl w:val="1CAEA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B511C6"/>
    <w:multiLevelType w:val="hybridMultilevel"/>
    <w:tmpl w:val="27266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F37255"/>
    <w:multiLevelType w:val="hybridMultilevel"/>
    <w:tmpl w:val="151C5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1F8"/>
    <w:rsid w:val="00256F4A"/>
    <w:rsid w:val="003A11F8"/>
    <w:rsid w:val="00510503"/>
    <w:rsid w:val="007266FE"/>
    <w:rsid w:val="00A13B8E"/>
    <w:rsid w:val="00BD507B"/>
    <w:rsid w:val="00DA0BDD"/>
    <w:rsid w:val="00DB7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7C3426"/>
  <w14:defaultImageDpi w14:val="32767"/>
  <w15:chartTrackingRefBased/>
  <w15:docId w15:val="{15BD5551-B621-FB42-8B50-58DBD64AC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A11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1F8"/>
    <w:pPr>
      <w:ind w:left="720"/>
      <w:contextualSpacing/>
    </w:pPr>
  </w:style>
  <w:style w:type="table" w:styleId="TableGrid">
    <w:name w:val="Table Grid"/>
    <w:basedOn w:val="TableNormal"/>
    <w:uiPriority w:val="39"/>
    <w:rsid w:val="003A1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14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677</Words>
  <Characters>3859</Characters>
  <Application>Microsoft Office Word</Application>
  <DocSecurity>0</DocSecurity>
  <Lines>32</Lines>
  <Paragraphs>9</Paragraphs>
  <ScaleCrop>false</ScaleCrop>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Capper</dc:creator>
  <cp:keywords/>
  <dc:description/>
  <cp:lastModifiedBy>Ruth Capper</cp:lastModifiedBy>
  <cp:revision>4</cp:revision>
  <cp:lastPrinted>2019-02-06T16:36:00Z</cp:lastPrinted>
  <dcterms:created xsi:type="dcterms:W3CDTF">2019-02-06T16:17:00Z</dcterms:created>
  <dcterms:modified xsi:type="dcterms:W3CDTF">2019-02-07T18:35:00Z</dcterms:modified>
</cp:coreProperties>
</file>