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F4CE" w14:textId="77777777" w:rsidR="00983644" w:rsidRPr="007C3BD4" w:rsidRDefault="00BD47D6" w:rsidP="00BD47D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sz w:val="24"/>
          <w:szCs w:val="24"/>
        </w:rPr>
      </w:pPr>
      <w:r w:rsidRPr="007C3BD4">
        <w:rPr>
          <w:rFonts w:ascii="Times New Roman" w:hAnsi="Times New Roman" w:cs="Times New Roman"/>
          <w:sz w:val="24"/>
          <w:szCs w:val="24"/>
        </w:rPr>
        <w:t>Asymmetric Information</w:t>
      </w:r>
    </w:p>
    <w:p w14:paraId="7F355029" w14:textId="77777777" w:rsidR="00CE4DC1" w:rsidRPr="007C3BD4" w:rsidRDefault="00CE4DC1" w:rsidP="00BD47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1201E" w14:textId="77777777" w:rsidR="00BD47D6" w:rsidRDefault="008F3952" w:rsidP="00BD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EA0FB4" wp14:editId="77694447">
            <wp:simplePos x="0" y="0"/>
            <wp:positionH relativeFrom="column">
              <wp:posOffset>3748405</wp:posOffset>
            </wp:positionH>
            <wp:positionV relativeFrom="paragraph">
              <wp:posOffset>51435</wp:posOffset>
            </wp:positionV>
            <wp:extent cx="2277745" cy="1714500"/>
            <wp:effectExtent l="19050" t="0" r="8255" b="0"/>
            <wp:wrapSquare wrapText="bothSides"/>
            <wp:docPr id="1" name="Picture 1" descr="http://www.foxyladydrivers.com/foxyblog/wp-content/uploads/2010/11/usedcars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xyladydrivers.com/foxyblog/wp-content/uploads/2010/11/usedcars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BD4" w:rsidRPr="007C3BD4">
        <w:rPr>
          <w:rFonts w:ascii="Times New Roman" w:hAnsi="Times New Roman" w:cs="Times New Roman"/>
          <w:sz w:val="24"/>
          <w:szCs w:val="24"/>
        </w:rPr>
        <w:t>In a perfectly competitive, free market, one of the principal assumptions made is that there is perfect knowledge in the market.</w:t>
      </w:r>
      <w:r w:rsidR="007C3BD4">
        <w:rPr>
          <w:rFonts w:ascii="Times New Roman" w:hAnsi="Times New Roman" w:cs="Times New Roman"/>
          <w:sz w:val="24"/>
          <w:szCs w:val="24"/>
        </w:rPr>
        <w:t xml:space="preserve">  This means that the buyer and the seller each possess the sufficient information about market conditions and the product for sale.</w:t>
      </w:r>
      <w:r w:rsidRPr="008F3952">
        <w:t xml:space="preserve"> </w:t>
      </w:r>
    </w:p>
    <w:p w14:paraId="3249F60B" w14:textId="77777777" w:rsidR="007C3BD4" w:rsidRDefault="007C3BD4" w:rsidP="00BD47D6">
      <w:pPr>
        <w:rPr>
          <w:rFonts w:ascii="Times New Roman" w:hAnsi="Times New Roman" w:cs="Times New Roman"/>
          <w:sz w:val="24"/>
          <w:szCs w:val="24"/>
        </w:rPr>
      </w:pPr>
    </w:p>
    <w:p w14:paraId="5A70C0FD" w14:textId="77777777" w:rsidR="007C3BD4" w:rsidRDefault="007C3BD4" w:rsidP="00BD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perfect knowledge means that firms must charge the market price, one which equals marginal cost.</w:t>
      </w:r>
    </w:p>
    <w:p w14:paraId="32A87E35" w14:textId="77777777" w:rsidR="007C3BD4" w:rsidRDefault="007C3BD4" w:rsidP="00BD47D6">
      <w:pPr>
        <w:rPr>
          <w:rFonts w:ascii="Times New Roman" w:hAnsi="Times New Roman" w:cs="Times New Roman"/>
          <w:sz w:val="24"/>
          <w:szCs w:val="24"/>
        </w:rPr>
      </w:pPr>
    </w:p>
    <w:p w14:paraId="04FE77FF" w14:textId="77777777" w:rsidR="007C3BD4" w:rsidRDefault="007C3BD4" w:rsidP="00BD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reality,</w:t>
      </w:r>
      <w:r w:rsidR="00952001">
        <w:rPr>
          <w:rFonts w:ascii="Times New Roman" w:hAnsi="Times New Roman" w:cs="Times New Roman"/>
          <w:sz w:val="24"/>
          <w:szCs w:val="24"/>
        </w:rPr>
        <w:t xml:space="preserve"> given that nearly all real-world markets are imperfectly competitive,</w:t>
      </w:r>
      <w:r>
        <w:rPr>
          <w:rFonts w:ascii="Times New Roman" w:hAnsi="Times New Roman" w:cs="Times New Roman"/>
          <w:sz w:val="24"/>
          <w:szCs w:val="24"/>
        </w:rPr>
        <w:t xml:space="preserve"> there is often asymmetric information in a product or factor market.  Either the buyer or seller possesses more information than the other party.</w:t>
      </w:r>
      <w:r w:rsidR="00952001">
        <w:rPr>
          <w:rFonts w:ascii="Times New Roman" w:hAnsi="Times New Roman" w:cs="Times New Roman"/>
          <w:sz w:val="24"/>
          <w:szCs w:val="24"/>
        </w:rPr>
        <w:t xml:space="preserve">  </w:t>
      </w:r>
      <w:r w:rsidR="00952001" w:rsidRPr="008F3952">
        <w:rPr>
          <w:rFonts w:ascii="Times New Roman" w:hAnsi="Times New Roman" w:cs="Times New Roman"/>
          <w:b/>
          <w:sz w:val="24"/>
          <w:szCs w:val="24"/>
        </w:rPr>
        <w:t>This asymmetric information leads to market</w:t>
      </w:r>
      <w:r w:rsidR="008F3952" w:rsidRPr="008F3952">
        <w:rPr>
          <w:rFonts w:ascii="Times New Roman" w:hAnsi="Times New Roman" w:cs="Times New Roman"/>
          <w:b/>
          <w:sz w:val="24"/>
          <w:szCs w:val="24"/>
        </w:rPr>
        <w:t xml:space="preserve"> failure</w:t>
      </w:r>
      <w:r w:rsidR="008F3952">
        <w:rPr>
          <w:rFonts w:ascii="Times New Roman" w:hAnsi="Times New Roman" w:cs="Times New Roman"/>
          <w:sz w:val="24"/>
          <w:szCs w:val="24"/>
        </w:rPr>
        <w:t>.</w:t>
      </w:r>
    </w:p>
    <w:p w14:paraId="314E22B7" w14:textId="77777777" w:rsidR="008F3952" w:rsidRDefault="008F3952" w:rsidP="00BD47D6">
      <w:pPr>
        <w:rPr>
          <w:rFonts w:ascii="Times New Roman" w:hAnsi="Times New Roman" w:cs="Times New Roman"/>
          <w:sz w:val="24"/>
          <w:szCs w:val="24"/>
        </w:rPr>
      </w:pPr>
    </w:p>
    <w:p w14:paraId="1D969F59" w14:textId="77777777" w:rsidR="008F3952" w:rsidRDefault="008F3952" w:rsidP="00CE4DC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Consider the following scenarios below.  State which party, buyer or seller is the most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informed.</w:t>
      </w:r>
    </w:p>
    <w:bookmarkEnd w:id="0"/>
    <w:p w14:paraId="366BDD25" w14:textId="77777777" w:rsidR="008F3952" w:rsidRDefault="008F3952" w:rsidP="008F39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F3952" w:rsidRPr="00DC1F67" w14:paraId="3DFBBA14" w14:textId="77777777" w:rsidTr="008F3952">
        <w:tc>
          <w:tcPr>
            <w:tcW w:w="4811" w:type="dxa"/>
            <w:shd w:val="clear" w:color="auto" w:fill="D6E3BC" w:themeFill="accent3" w:themeFillTint="66"/>
          </w:tcPr>
          <w:p w14:paraId="630F96AD" w14:textId="77777777" w:rsidR="008F3952" w:rsidRPr="00DC1F67" w:rsidRDefault="008F3952" w:rsidP="00DC1F67">
            <w:pPr>
              <w:rPr>
                <w:rFonts w:ascii="Times New Roman" w:hAnsi="Times New Roman" w:cs="Times New Roman"/>
                <w:b/>
              </w:rPr>
            </w:pPr>
          </w:p>
          <w:p w14:paraId="68145A90" w14:textId="77777777" w:rsidR="008F3952" w:rsidRPr="00DC1F67" w:rsidRDefault="008F3952" w:rsidP="00DC1F67">
            <w:pPr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Market</w:t>
            </w:r>
          </w:p>
          <w:p w14:paraId="6FE33FD8" w14:textId="77777777" w:rsidR="008F3952" w:rsidRPr="00DC1F67" w:rsidRDefault="008F3952" w:rsidP="00DC1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14:paraId="7C153322" w14:textId="77777777" w:rsidR="008F3952" w:rsidRPr="00DC1F67" w:rsidRDefault="008F3952" w:rsidP="00DC1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578E52" w14:textId="77777777" w:rsidR="008F3952" w:rsidRPr="00DC1F67" w:rsidRDefault="008F3952" w:rsidP="00DC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Most Informed Party</w:t>
            </w:r>
          </w:p>
        </w:tc>
      </w:tr>
      <w:tr w:rsidR="008F3952" w:rsidRPr="00DC1F67" w14:paraId="48D30662" w14:textId="77777777" w:rsidTr="008F3952">
        <w:tc>
          <w:tcPr>
            <w:tcW w:w="4811" w:type="dxa"/>
            <w:shd w:val="clear" w:color="auto" w:fill="D6E3BC" w:themeFill="accent3" w:themeFillTint="66"/>
          </w:tcPr>
          <w:p w14:paraId="7D1E6661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  <w:p w14:paraId="124AA4A2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Second-hand cars</w:t>
            </w:r>
          </w:p>
          <w:p w14:paraId="549A8509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46EE8E39" w14:textId="77777777" w:rsidR="008F3952" w:rsidRPr="00DC1F67" w:rsidRDefault="008F3952" w:rsidP="00DC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952" w:rsidRPr="00DC1F67" w14:paraId="3EF21238" w14:textId="77777777" w:rsidTr="008F3952">
        <w:tc>
          <w:tcPr>
            <w:tcW w:w="4811" w:type="dxa"/>
            <w:shd w:val="clear" w:color="auto" w:fill="D6E3BC" w:themeFill="accent3" w:themeFillTint="66"/>
          </w:tcPr>
          <w:p w14:paraId="62A8CA19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  <w:p w14:paraId="005DFB86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Life Assurance</w:t>
            </w:r>
            <w:r w:rsidR="00E86695" w:rsidRPr="00DC1F67">
              <w:rPr>
                <w:rFonts w:ascii="Times New Roman" w:hAnsi="Times New Roman" w:cs="Times New Roman"/>
              </w:rPr>
              <w:t>/Health Insurance</w:t>
            </w:r>
          </w:p>
          <w:p w14:paraId="3087005F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46261B4C" w14:textId="77777777" w:rsidR="008F3952" w:rsidRPr="00DC1F67" w:rsidRDefault="008F3952" w:rsidP="00DC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952" w:rsidRPr="00DC1F67" w14:paraId="54820F44" w14:textId="77777777" w:rsidTr="008F3952">
        <w:tc>
          <w:tcPr>
            <w:tcW w:w="4811" w:type="dxa"/>
            <w:shd w:val="clear" w:color="auto" w:fill="D6E3BC" w:themeFill="accent3" w:themeFillTint="66"/>
          </w:tcPr>
          <w:p w14:paraId="67B1BF7D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  <w:p w14:paraId="290C13C0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Job interview (</w:t>
            </w:r>
            <w:proofErr w:type="spellStart"/>
            <w:r w:rsidRPr="00DC1F67">
              <w:rPr>
                <w:rFonts w:ascii="Times New Roman" w:hAnsi="Times New Roman" w:cs="Times New Roman"/>
              </w:rPr>
              <w:t>labour</w:t>
            </w:r>
            <w:proofErr w:type="spellEnd"/>
            <w:r w:rsidRPr="00DC1F67">
              <w:rPr>
                <w:rFonts w:ascii="Times New Roman" w:hAnsi="Times New Roman" w:cs="Times New Roman"/>
              </w:rPr>
              <w:t xml:space="preserve"> market)</w:t>
            </w:r>
          </w:p>
          <w:p w14:paraId="4F5E7175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753384FF" w14:textId="77777777" w:rsidR="008F3952" w:rsidRPr="00DC1F67" w:rsidRDefault="008F3952" w:rsidP="00DC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952" w:rsidRPr="00DC1F67" w14:paraId="5A190BB7" w14:textId="77777777" w:rsidTr="008F3952">
        <w:tc>
          <w:tcPr>
            <w:tcW w:w="4811" w:type="dxa"/>
            <w:shd w:val="clear" w:color="auto" w:fill="D6E3BC" w:themeFill="accent3" w:themeFillTint="66"/>
          </w:tcPr>
          <w:p w14:paraId="1C907B72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  <w:p w14:paraId="6DDC92C9" w14:textId="77777777" w:rsidR="008F3952" w:rsidRPr="00DC1F67" w:rsidRDefault="00E86695" w:rsidP="00DC1F67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Restaurants in a tourist trap</w:t>
            </w:r>
          </w:p>
          <w:p w14:paraId="41F82912" w14:textId="77777777" w:rsidR="008F3952" w:rsidRPr="00DC1F67" w:rsidRDefault="008F3952" w:rsidP="00DC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684C81B6" w14:textId="77777777" w:rsidR="008F3952" w:rsidRPr="00DC1F67" w:rsidRDefault="008F3952" w:rsidP="00DC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EC9" w:rsidRPr="00DC1F67" w14:paraId="7A798C63" w14:textId="77777777" w:rsidTr="008F3952">
        <w:tc>
          <w:tcPr>
            <w:tcW w:w="4811" w:type="dxa"/>
            <w:shd w:val="clear" w:color="auto" w:fill="D6E3BC" w:themeFill="accent3" w:themeFillTint="66"/>
          </w:tcPr>
          <w:p w14:paraId="0DE35B34" w14:textId="77777777" w:rsidR="00C33EC9" w:rsidRPr="00DC1F67" w:rsidRDefault="00C33EC9" w:rsidP="00DC1F67">
            <w:pPr>
              <w:rPr>
                <w:rFonts w:ascii="Times New Roman" w:hAnsi="Times New Roman" w:cs="Times New Roman"/>
              </w:rPr>
            </w:pPr>
          </w:p>
          <w:p w14:paraId="662E86B2" w14:textId="77777777" w:rsidR="00C33EC9" w:rsidRPr="00DC1F67" w:rsidRDefault="00C33EC9" w:rsidP="00DC1F67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Furnished flats for rent</w:t>
            </w:r>
          </w:p>
          <w:p w14:paraId="21F24C55" w14:textId="77777777" w:rsidR="00C33EC9" w:rsidRPr="00DC1F67" w:rsidRDefault="00C33EC9" w:rsidP="00DC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67672168" w14:textId="77777777" w:rsidR="00C33EC9" w:rsidRPr="00DC1F67" w:rsidRDefault="00C33EC9" w:rsidP="00DC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BAA9A" w14:textId="77777777" w:rsidR="00E86695" w:rsidRDefault="00E86695" w:rsidP="00E86695">
      <w:pPr>
        <w:rPr>
          <w:rFonts w:ascii="Times New Roman" w:hAnsi="Times New Roman" w:cs="Times New Roman"/>
          <w:sz w:val="24"/>
          <w:szCs w:val="24"/>
        </w:rPr>
      </w:pPr>
    </w:p>
    <w:p w14:paraId="6E9C9A81" w14:textId="77777777" w:rsidR="00E86695" w:rsidRDefault="00E86695" w:rsidP="00E86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Asymmetric information tends to lead to market failure due to a problem known as ‘</w:t>
      </w:r>
      <w:r w:rsidRPr="00E86695">
        <w:rPr>
          <w:rFonts w:ascii="Times New Roman" w:hAnsi="Times New Roman" w:cs="Times New Roman"/>
          <w:b/>
          <w:sz w:val="24"/>
          <w:szCs w:val="24"/>
        </w:rPr>
        <w:t>adverse selection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08E0286C" w14:textId="77777777" w:rsidR="00E86695" w:rsidRDefault="00E86695" w:rsidP="00E86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7B7DE5" w14:textId="77777777" w:rsidR="00E86695" w:rsidRDefault="00E86695" w:rsidP="00E86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uninformed party gets exactly the wrong people trading with it.  It gets an </w:t>
      </w:r>
      <w:r w:rsidRPr="00E86695">
        <w:rPr>
          <w:rFonts w:ascii="Times New Roman" w:hAnsi="Times New Roman" w:cs="Times New Roman"/>
          <w:b/>
          <w:sz w:val="24"/>
          <w:szCs w:val="24"/>
        </w:rPr>
        <w:t>adverse selection</w:t>
      </w:r>
      <w:r>
        <w:rPr>
          <w:rFonts w:ascii="Times New Roman" w:hAnsi="Times New Roman" w:cs="Times New Roman"/>
          <w:sz w:val="24"/>
          <w:szCs w:val="24"/>
        </w:rPr>
        <w:t xml:space="preserve"> of the informed parties.</w:t>
      </w:r>
    </w:p>
    <w:p w14:paraId="0E9978AF" w14:textId="77777777" w:rsidR="00E86695" w:rsidRDefault="00E86695" w:rsidP="00E86695">
      <w:pPr>
        <w:rPr>
          <w:rFonts w:ascii="Times New Roman" w:hAnsi="Times New Roman" w:cs="Times New Roman"/>
          <w:sz w:val="24"/>
          <w:szCs w:val="24"/>
        </w:rPr>
      </w:pPr>
    </w:p>
    <w:p w14:paraId="30B797C9" w14:textId="77777777" w:rsidR="00E86695" w:rsidRDefault="00E86695" w:rsidP="00E86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same examples identify the adverse selection that occurs.</w:t>
      </w:r>
    </w:p>
    <w:p w14:paraId="0E46B511" w14:textId="77777777" w:rsidR="00E86695" w:rsidRDefault="00E86695" w:rsidP="00E86695">
      <w:pPr>
        <w:rPr>
          <w:rFonts w:ascii="Times New Roman" w:hAnsi="Times New Roman" w:cs="Times New Roman"/>
          <w:sz w:val="24"/>
          <w:szCs w:val="24"/>
        </w:rPr>
      </w:pPr>
    </w:p>
    <w:p w14:paraId="499D05BF" w14:textId="77777777" w:rsidR="00DC1F67" w:rsidRDefault="00DC1F67" w:rsidP="00E866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E86695" w:rsidRPr="00DC1F67" w14:paraId="08F5D310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27F24F8C" w14:textId="77777777" w:rsidR="00E86695" w:rsidRPr="00DC1F67" w:rsidRDefault="00E86695" w:rsidP="005124E2">
            <w:pPr>
              <w:rPr>
                <w:rFonts w:ascii="Times New Roman" w:hAnsi="Times New Roman" w:cs="Times New Roman"/>
                <w:b/>
              </w:rPr>
            </w:pPr>
          </w:p>
          <w:p w14:paraId="15E27B90" w14:textId="77777777" w:rsidR="00E86695" w:rsidRPr="00DC1F67" w:rsidRDefault="00E86695" w:rsidP="005124E2">
            <w:pPr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Market</w:t>
            </w:r>
          </w:p>
          <w:p w14:paraId="2CAB04A7" w14:textId="77777777" w:rsidR="00E86695" w:rsidRPr="00DC1F67" w:rsidRDefault="00E86695" w:rsidP="005124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14:paraId="37DE3D21" w14:textId="77777777" w:rsidR="00E86695" w:rsidRPr="00DC1F67" w:rsidRDefault="00E86695" w:rsidP="008B2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DBF93F" w14:textId="77777777" w:rsidR="00E86695" w:rsidRPr="00DC1F67" w:rsidRDefault="00E86695" w:rsidP="008B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Adverse Selection</w:t>
            </w:r>
          </w:p>
        </w:tc>
      </w:tr>
      <w:tr w:rsidR="00E86695" w:rsidRPr="00DC1F67" w14:paraId="23267A10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59AEB2E0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  <w:p w14:paraId="1E111FB5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Second-hand cars</w:t>
            </w:r>
          </w:p>
          <w:p w14:paraId="11FA1E8D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4372B8C0" w14:textId="77777777" w:rsidR="00E86695" w:rsidRPr="00DC1F67" w:rsidRDefault="00E86695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695" w:rsidRPr="00DC1F67" w14:paraId="1C9C2FB6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16258943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  <w:p w14:paraId="390F93D3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Life Assurance/Health Insurance</w:t>
            </w:r>
          </w:p>
          <w:p w14:paraId="25A6E03E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0DF57528" w14:textId="77777777" w:rsidR="00E86695" w:rsidRPr="00DC1F67" w:rsidRDefault="00E86695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695" w:rsidRPr="00DC1F67" w14:paraId="4B35260C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2EDF2B17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  <w:p w14:paraId="4284E041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Job interview (</w:t>
            </w:r>
            <w:proofErr w:type="spellStart"/>
            <w:r w:rsidRPr="00DC1F67">
              <w:rPr>
                <w:rFonts w:ascii="Times New Roman" w:hAnsi="Times New Roman" w:cs="Times New Roman"/>
              </w:rPr>
              <w:t>labour</w:t>
            </w:r>
            <w:proofErr w:type="spellEnd"/>
            <w:r w:rsidRPr="00DC1F67">
              <w:rPr>
                <w:rFonts w:ascii="Times New Roman" w:hAnsi="Times New Roman" w:cs="Times New Roman"/>
              </w:rPr>
              <w:t xml:space="preserve"> market)</w:t>
            </w:r>
          </w:p>
          <w:p w14:paraId="7E9C01B7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41FABD18" w14:textId="77777777" w:rsidR="00E86695" w:rsidRPr="00DC1F67" w:rsidRDefault="00E86695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695" w:rsidRPr="00DC1F67" w14:paraId="1FE2134C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51017C84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  <w:p w14:paraId="4112ABD8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Real Estate</w:t>
            </w:r>
          </w:p>
          <w:p w14:paraId="045759C9" w14:textId="77777777" w:rsidR="00E86695" w:rsidRPr="00DC1F67" w:rsidRDefault="00E86695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261C1F1B" w14:textId="77777777" w:rsidR="00E86695" w:rsidRPr="00DC1F67" w:rsidRDefault="00E86695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CC7" w:rsidRPr="00DC1F67" w14:paraId="2491025A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3F0AFED6" w14:textId="77777777" w:rsidR="00631CC7" w:rsidRPr="00DC1F67" w:rsidRDefault="00631CC7" w:rsidP="005124E2">
            <w:pPr>
              <w:rPr>
                <w:rFonts w:ascii="Times New Roman" w:hAnsi="Times New Roman" w:cs="Times New Roman"/>
              </w:rPr>
            </w:pPr>
          </w:p>
          <w:p w14:paraId="23DF225F" w14:textId="77777777" w:rsidR="00631CC7" w:rsidRPr="00DC1F67" w:rsidRDefault="00631CC7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Furnished flats for rent</w:t>
            </w:r>
          </w:p>
          <w:p w14:paraId="42366D0E" w14:textId="77777777" w:rsidR="00631CC7" w:rsidRPr="00DC1F67" w:rsidRDefault="00631CC7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3D02840F" w14:textId="77777777" w:rsidR="00631CC7" w:rsidRPr="00DC1F67" w:rsidRDefault="00631CC7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13F46F" w14:textId="77777777" w:rsidR="00916B84" w:rsidRDefault="00916B84" w:rsidP="00916B84">
      <w:pPr>
        <w:rPr>
          <w:rFonts w:ascii="Times New Roman" w:hAnsi="Times New Roman" w:cs="Times New Roman"/>
          <w:sz w:val="24"/>
          <w:szCs w:val="24"/>
        </w:rPr>
      </w:pPr>
    </w:p>
    <w:p w14:paraId="1A9539F1" w14:textId="77777777" w:rsidR="00916B84" w:rsidRPr="00916B84" w:rsidRDefault="00916B84" w:rsidP="00916B84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Therefore we can now identify how the chosen markets </w:t>
      </w:r>
      <w:r w:rsidRPr="00916B84">
        <w:rPr>
          <w:rFonts w:ascii="Times New Roman" w:hAnsi="Times New Roman" w:cs="Times New Roman"/>
          <w:b/>
          <w:sz w:val="24"/>
          <w:szCs w:val="24"/>
        </w:rPr>
        <w:t>fail in terms of price and output.</w:t>
      </w:r>
    </w:p>
    <w:p w14:paraId="69DC9070" w14:textId="77777777" w:rsidR="00916B84" w:rsidRDefault="00916B84" w:rsidP="00916B8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16B84" w14:paraId="39292466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4D9E1A3D" w14:textId="77777777" w:rsidR="00916B84" w:rsidRPr="00BF7B1B" w:rsidRDefault="00916B84" w:rsidP="0051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1722C" w14:textId="77777777" w:rsidR="00916B84" w:rsidRPr="00BF7B1B" w:rsidRDefault="00916B84" w:rsidP="0051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b/>
                <w:sz w:val="24"/>
                <w:szCs w:val="24"/>
              </w:rPr>
              <w:t>Market</w:t>
            </w:r>
          </w:p>
          <w:p w14:paraId="4665DDEC" w14:textId="77777777" w:rsidR="00916B84" w:rsidRPr="00BF7B1B" w:rsidRDefault="00916B84" w:rsidP="0051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4CFF7BB4" w14:textId="77777777" w:rsidR="00916B84" w:rsidRPr="00BF7B1B" w:rsidRDefault="00916B84" w:rsidP="008B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9817C" w14:textId="77777777" w:rsidR="00916B84" w:rsidRPr="00BF7B1B" w:rsidRDefault="00916B84" w:rsidP="008B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 of market failure</w:t>
            </w:r>
          </w:p>
        </w:tc>
      </w:tr>
      <w:tr w:rsidR="00916B84" w14:paraId="1EE1292D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7A66394A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CB1D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Second-hand cars</w:t>
            </w:r>
          </w:p>
          <w:p w14:paraId="1F6CDB7F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E2D6750" w14:textId="77777777" w:rsidR="00916B84" w:rsidRDefault="00916B84" w:rsidP="008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84" w14:paraId="7E7B5CBB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3EF57745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5653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Assurance/Health Insurance</w:t>
            </w:r>
          </w:p>
          <w:p w14:paraId="51159A33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4C96D85" w14:textId="77777777" w:rsidR="00916B84" w:rsidRDefault="00916B84" w:rsidP="008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84" w14:paraId="15D92BC3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5DA174D5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F5CF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interview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market)</w:t>
            </w:r>
          </w:p>
          <w:p w14:paraId="63E1C549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675A7F79" w14:textId="77777777" w:rsidR="00916B84" w:rsidRDefault="00916B84" w:rsidP="008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84" w14:paraId="31BE7EAE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47709368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E621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Restaurants in a tourist trap</w:t>
            </w:r>
          </w:p>
          <w:p w14:paraId="103068AB" w14:textId="77777777" w:rsidR="00916B84" w:rsidRDefault="00916B84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C2C1215" w14:textId="77777777" w:rsidR="00916B84" w:rsidRDefault="00916B84" w:rsidP="008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C9" w14:paraId="74090054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740EA4E3" w14:textId="77777777" w:rsidR="00C33EC9" w:rsidRDefault="00C33EC9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83D6" w14:textId="77777777" w:rsidR="00C33EC9" w:rsidRDefault="00C33EC9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Furnished flats for rent</w:t>
            </w:r>
          </w:p>
          <w:p w14:paraId="3D468DD2" w14:textId="77777777" w:rsidR="00C33EC9" w:rsidRDefault="00C33EC9" w:rsidP="0051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56BB8C7A" w14:textId="77777777" w:rsidR="00C33EC9" w:rsidRDefault="00C33EC9" w:rsidP="008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E98D2" w14:textId="77777777" w:rsidR="00E86695" w:rsidRDefault="00916B84" w:rsidP="00916B8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916B84">
        <w:rPr>
          <w:rFonts w:ascii="Times New Roman" w:hAnsi="Times New Roman" w:cs="Times New Roman"/>
          <w:sz w:val="24"/>
          <w:szCs w:val="24"/>
        </w:rPr>
        <w:tab/>
      </w:r>
    </w:p>
    <w:p w14:paraId="00195EF9" w14:textId="77777777" w:rsidR="00DC1F67" w:rsidRDefault="00DC1F67" w:rsidP="00916B8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685D3026" w14:textId="77777777" w:rsidR="00DC1F67" w:rsidRDefault="00DC1F67" w:rsidP="00DC1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The less informed party needs to find out more about the ‘</w:t>
      </w:r>
      <w:r w:rsidRPr="00971214">
        <w:rPr>
          <w:rFonts w:ascii="Times New Roman" w:hAnsi="Times New Roman" w:cs="Times New Roman"/>
          <w:b/>
          <w:sz w:val="24"/>
          <w:szCs w:val="24"/>
        </w:rPr>
        <w:t>hidden characteristics</w:t>
      </w:r>
      <w:r>
        <w:rPr>
          <w:rFonts w:ascii="Times New Roman" w:hAnsi="Times New Roman" w:cs="Times New Roman"/>
          <w:sz w:val="24"/>
          <w:szCs w:val="24"/>
        </w:rPr>
        <w:t xml:space="preserve">’ of a good, service or factor (worker or customer).  </w:t>
      </w:r>
      <w:r w:rsidRPr="00DC1F67">
        <w:rPr>
          <w:rFonts w:ascii="Times New Roman" w:hAnsi="Times New Roman" w:cs="Times New Roman"/>
          <w:b/>
          <w:sz w:val="24"/>
          <w:szCs w:val="24"/>
        </w:rPr>
        <w:t>Signals</w:t>
      </w:r>
      <w:r>
        <w:rPr>
          <w:rFonts w:ascii="Times New Roman" w:hAnsi="Times New Roman" w:cs="Times New Roman"/>
          <w:sz w:val="24"/>
          <w:szCs w:val="24"/>
        </w:rPr>
        <w:t xml:space="preserve"> by the informed party can provide information to the uninformed party.</w:t>
      </w:r>
    </w:p>
    <w:p w14:paraId="5A0D1CC3" w14:textId="77777777" w:rsidR="00DC1F67" w:rsidRDefault="00DC1F67" w:rsidP="00DC1F67">
      <w:pPr>
        <w:rPr>
          <w:rFonts w:ascii="Times New Roman" w:hAnsi="Times New Roman" w:cs="Times New Roman"/>
          <w:sz w:val="24"/>
          <w:szCs w:val="24"/>
        </w:rPr>
      </w:pPr>
    </w:p>
    <w:p w14:paraId="44154F17" w14:textId="77777777" w:rsidR="00DC1F67" w:rsidRDefault="00DC1F67" w:rsidP="00DC1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same markets identify how the </w:t>
      </w:r>
      <w:r w:rsidRPr="00E86695">
        <w:rPr>
          <w:rFonts w:ascii="Times New Roman" w:hAnsi="Times New Roman" w:cs="Times New Roman"/>
          <w:b/>
          <w:sz w:val="24"/>
          <w:szCs w:val="24"/>
        </w:rPr>
        <w:t>uninformed party</w:t>
      </w:r>
      <w:r>
        <w:rPr>
          <w:rFonts w:ascii="Times New Roman" w:hAnsi="Times New Roman" w:cs="Times New Roman"/>
          <w:sz w:val="24"/>
          <w:szCs w:val="24"/>
        </w:rPr>
        <w:t xml:space="preserve"> might attempt to </w:t>
      </w:r>
      <w:r w:rsidRPr="00971214">
        <w:rPr>
          <w:rFonts w:ascii="Times New Roman" w:hAnsi="Times New Roman" w:cs="Times New Roman"/>
          <w:b/>
          <w:sz w:val="24"/>
          <w:szCs w:val="24"/>
        </w:rPr>
        <w:t>screen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ensure that they get a good deal from the offerings of the informed party)</w:t>
      </w:r>
    </w:p>
    <w:p w14:paraId="0087EE91" w14:textId="77777777" w:rsidR="00DC1F67" w:rsidRDefault="00DC1F67" w:rsidP="00DC1F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D7CF8B" w14:textId="77777777" w:rsidR="00DC1F67" w:rsidRDefault="00DC1F67" w:rsidP="00DC1F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420167" w14:textId="77777777" w:rsidR="00DC1F67" w:rsidRDefault="00DC1F67" w:rsidP="00DC1F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C1F67" w:rsidRPr="00DC1F67" w14:paraId="7EA1AE3F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6A3CC62D" w14:textId="77777777" w:rsidR="00DC1F67" w:rsidRPr="00DC1F67" w:rsidRDefault="00DC1F67" w:rsidP="005124E2">
            <w:pPr>
              <w:rPr>
                <w:rFonts w:ascii="Times New Roman" w:hAnsi="Times New Roman" w:cs="Times New Roman"/>
                <w:b/>
              </w:rPr>
            </w:pPr>
          </w:p>
          <w:p w14:paraId="388B8C8E" w14:textId="77777777" w:rsidR="00DC1F67" w:rsidRPr="00DC1F67" w:rsidRDefault="00DC1F67" w:rsidP="005124E2">
            <w:pPr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Market</w:t>
            </w:r>
          </w:p>
          <w:p w14:paraId="5C9C061D" w14:textId="77777777" w:rsidR="00DC1F67" w:rsidRPr="00DC1F67" w:rsidRDefault="00DC1F67" w:rsidP="005124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14:paraId="68A38144" w14:textId="77777777" w:rsidR="00DC1F67" w:rsidRPr="00DC1F67" w:rsidRDefault="00DC1F67" w:rsidP="00512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2FBC5" w14:textId="77777777" w:rsidR="00DC1F67" w:rsidRPr="00DC1F67" w:rsidRDefault="00DC1F67" w:rsidP="00512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Signal/Screening</w:t>
            </w:r>
          </w:p>
        </w:tc>
      </w:tr>
      <w:tr w:rsidR="00DC1F67" w:rsidRPr="00DC1F67" w14:paraId="25428EBA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1BA6A67E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  <w:p w14:paraId="634DF023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Second-hand cars</w:t>
            </w:r>
          </w:p>
          <w:p w14:paraId="400249AE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32D15F52" w14:textId="77777777" w:rsidR="00DC1F67" w:rsidRPr="00DC1F67" w:rsidRDefault="00DC1F67" w:rsidP="0051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F67" w:rsidRPr="00DC1F67" w14:paraId="396F14E7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056A496B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  <w:p w14:paraId="598F4B29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Life Assurance/Health Insurance</w:t>
            </w:r>
          </w:p>
          <w:p w14:paraId="6943540F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56FCC06E" w14:textId="77777777" w:rsidR="00DC1F67" w:rsidRPr="00DC1F67" w:rsidRDefault="00DC1F67" w:rsidP="0051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F67" w:rsidRPr="00DC1F67" w14:paraId="0506F6CF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7581ACB2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  <w:p w14:paraId="0ACB0D25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Job interview (</w:t>
            </w:r>
            <w:proofErr w:type="spellStart"/>
            <w:r w:rsidRPr="00DC1F67">
              <w:rPr>
                <w:rFonts w:ascii="Times New Roman" w:hAnsi="Times New Roman" w:cs="Times New Roman"/>
              </w:rPr>
              <w:t>labour</w:t>
            </w:r>
            <w:proofErr w:type="spellEnd"/>
            <w:r w:rsidRPr="00DC1F67">
              <w:rPr>
                <w:rFonts w:ascii="Times New Roman" w:hAnsi="Times New Roman" w:cs="Times New Roman"/>
              </w:rPr>
              <w:t xml:space="preserve"> market)</w:t>
            </w:r>
          </w:p>
          <w:p w14:paraId="2AC40E3F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3E635D81" w14:textId="77777777" w:rsidR="00DC1F67" w:rsidRPr="00DC1F67" w:rsidRDefault="00DC1F67" w:rsidP="0051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F67" w:rsidRPr="00DC1F67" w14:paraId="3C8ABDA9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7737079D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  <w:p w14:paraId="152BF684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Restaurants in a tourist trap</w:t>
            </w:r>
          </w:p>
          <w:p w14:paraId="529CEFC2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69A6BC17" w14:textId="77777777" w:rsidR="00DC1F67" w:rsidRPr="00DC1F67" w:rsidRDefault="00DC1F67" w:rsidP="0051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F67" w:rsidRPr="00DC1F67" w14:paraId="3D264084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319AC72D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  <w:p w14:paraId="19D7C777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Furnished flats for rent</w:t>
            </w:r>
          </w:p>
          <w:p w14:paraId="060BE9F7" w14:textId="77777777" w:rsidR="00DC1F67" w:rsidRPr="00DC1F67" w:rsidRDefault="00DC1F67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121B5205" w14:textId="77777777" w:rsidR="00DC1F67" w:rsidRPr="00DC1F67" w:rsidRDefault="00DC1F67" w:rsidP="0051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85D25A" w14:textId="77777777" w:rsidR="00DC1F67" w:rsidRPr="00916B84" w:rsidRDefault="00DC1F67" w:rsidP="00916B8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4BE3D50F" w14:textId="77777777" w:rsidR="008B2C0B" w:rsidRDefault="008B2C0B" w:rsidP="008B2C0B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How might the government deal with the above instances of market failure?</w:t>
      </w:r>
    </w:p>
    <w:p w14:paraId="7E717EC8" w14:textId="77777777" w:rsidR="008B2C0B" w:rsidRDefault="008B2C0B" w:rsidP="008B2C0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6319B2CB" w14:textId="77777777" w:rsidR="008B2C0B" w:rsidRDefault="008B2C0B" w:rsidP="008B2C0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B2C0B" w:rsidRPr="00DC1F67" w14:paraId="5A5422F8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6BED0490" w14:textId="77777777" w:rsidR="008B2C0B" w:rsidRPr="00DC1F67" w:rsidRDefault="008B2C0B" w:rsidP="005124E2">
            <w:pPr>
              <w:rPr>
                <w:rFonts w:ascii="Times New Roman" w:hAnsi="Times New Roman" w:cs="Times New Roman"/>
                <w:b/>
              </w:rPr>
            </w:pPr>
          </w:p>
          <w:p w14:paraId="7ED4FAF3" w14:textId="77777777" w:rsidR="008B2C0B" w:rsidRPr="00DC1F67" w:rsidRDefault="008B2C0B" w:rsidP="005124E2">
            <w:pPr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Market</w:t>
            </w:r>
          </w:p>
          <w:p w14:paraId="4BAC392F" w14:textId="77777777" w:rsidR="008B2C0B" w:rsidRPr="00DC1F67" w:rsidRDefault="008B2C0B" w:rsidP="005124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14:paraId="291A921F" w14:textId="77777777" w:rsidR="008B2C0B" w:rsidRPr="00DC1F67" w:rsidRDefault="008B2C0B" w:rsidP="008B2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648520" w14:textId="77777777" w:rsidR="008B2C0B" w:rsidRPr="00DC1F67" w:rsidRDefault="008B2C0B" w:rsidP="008B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67">
              <w:rPr>
                <w:rFonts w:ascii="Times New Roman" w:hAnsi="Times New Roman" w:cs="Times New Roman"/>
                <w:b/>
              </w:rPr>
              <w:t>Government Action</w:t>
            </w:r>
          </w:p>
        </w:tc>
      </w:tr>
      <w:tr w:rsidR="008B2C0B" w:rsidRPr="00DC1F67" w14:paraId="65E09B1E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68CE7828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  <w:p w14:paraId="53E47E3B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Second-hand cars</w:t>
            </w:r>
          </w:p>
          <w:p w14:paraId="7FCB8641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3DEA703D" w14:textId="77777777" w:rsidR="008B2C0B" w:rsidRPr="00DC1F67" w:rsidRDefault="008B2C0B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0B" w:rsidRPr="00DC1F67" w14:paraId="1BC47858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74ABA842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  <w:p w14:paraId="7862EE6C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Life Assurance/Health Insurance</w:t>
            </w:r>
          </w:p>
          <w:p w14:paraId="0661AE95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6C733BA7" w14:textId="77777777" w:rsidR="008B2C0B" w:rsidRPr="00DC1F67" w:rsidRDefault="008B2C0B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0B" w:rsidRPr="00DC1F67" w14:paraId="6A8D785D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5B49996A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  <w:p w14:paraId="318F625B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Job interview (</w:t>
            </w:r>
            <w:proofErr w:type="spellStart"/>
            <w:r w:rsidRPr="00DC1F67">
              <w:rPr>
                <w:rFonts w:ascii="Times New Roman" w:hAnsi="Times New Roman" w:cs="Times New Roman"/>
              </w:rPr>
              <w:t>labour</w:t>
            </w:r>
            <w:proofErr w:type="spellEnd"/>
            <w:r w:rsidRPr="00DC1F67">
              <w:rPr>
                <w:rFonts w:ascii="Times New Roman" w:hAnsi="Times New Roman" w:cs="Times New Roman"/>
              </w:rPr>
              <w:t xml:space="preserve"> market)</w:t>
            </w:r>
          </w:p>
          <w:p w14:paraId="64BD17A5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454105EF" w14:textId="77777777" w:rsidR="008B2C0B" w:rsidRPr="00DC1F67" w:rsidRDefault="008B2C0B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0B" w:rsidRPr="00DC1F67" w14:paraId="2F20C981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504F801F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  <w:p w14:paraId="14F2F42A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Restaurants in a tourist trap</w:t>
            </w:r>
          </w:p>
          <w:p w14:paraId="478DAD00" w14:textId="77777777" w:rsidR="008B2C0B" w:rsidRPr="00DC1F67" w:rsidRDefault="008B2C0B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2132A641" w14:textId="77777777" w:rsidR="008B2C0B" w:rsidRPr="00DC1F67" w:rsidRDefault="008B2C0B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EC9" w:rsidRPr="00DC1F67" w14:paraId="132A154C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17DF350E" w14:textId="77777777" w:rsidR="00C33EC9" w:rsidRPr="00DC1F67" w:rsidRDefault="00C33EC9" w:rsidP="005124E2">
            <w:pPr>
              <w:rPr>
                <w:rFonts w:ascii="Times New Roman" w:hAnsi="Times New Roman" w:cs="Times New Roman"/>
              </w:rPr>
            </w:pPr>
          </w:p>
          <w:p w14:paraId="69030FBB" w14:textId="77777777" w:rsidR="00C33EC9" w:rsidRPr="00DC1F67" w:rsidRDefault="00C33EC9" w:rsidP="005124E2">
            <w:pPr>
              <w:rPr>
                <w:rFonts w:ascii="Times New Roman" w:hAnsi="Times New Roman" w:cs="Times New Roman"/>
              </w:rPr>
            </w:pPr>
            <w:r w:rsidRPr="00DC1F67">
              <w:rPr>
                <w:rFonts w:ascii="Times New Roman" w:hAnsi="Times New Roman" w:cs="Times New Roman"/>
              </w:rPr>
              <w:t>Furnished flats for rent</w:t>
            </w:r>
          </w:p>
          <w:p w14:paraId="357F7B3C" w14:textId="77777777" w:rsidR="00C33EC9" w:rsidRPr="00DC1F67" w:rsidRDefault="00C33EC9" w:rsidP="00512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76A781C3" w14:textId="77777777" w:rsidR="00C33EC9" w:rsidRPr="00DC1F67" w:rsidRDefault="00C33EC9" w:rsidP="008B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7FB709" w14:textId="77777777" w:rsidR="008B2C0B" w:rsidRDefault="008B2C0B" w:rsidP="008B2C0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4E9DB779" w14:textId="77777777" w:rsidR="008B2C0B" w:rsidRDefault="008B2C0B" w:rsidP="008B2C0B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Asymmetric information can lead to another type of market failure known as </w:t>
      </w:r>
      <w:r w:rsidRPr="00631CC7">
        <w:rPr>
          <w:rFonts w:ascii="Times New Roman" w:hAnsi="Times New Roman" w:cs="Times New Roman"/>
          <w:b/>
          <w:sz w:val="24"/>
          <w:szCs w:val="24"/>
        </w:rPr>
        <w:t>moral hazard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CC7">
        <w:rPr>
          <w:rFonts w:ascii="Times New Roman" w:hAnsi="Times New Roman" w:cs="Times New Roman"/>
          <w:sz w:val="24"/>
          <w:szCs w:val="24"/>
        </w:rPr>
        <w:t xml:space="preserve">  This phenomenon occurs when one party in a transaction can take actions that </w:t>
      </w:r>
      <w:r w:rsidR="00631CC7" w:rsidRPr="00631CC7">
        <w:rPr>
          <w:rFonts w:ascii="Times New Roman" w:hAnsi="Times New Roman" w:cs="Times New Roman"/>
          <w:b/>
          <w:sz w:val="24"/>
          <w:szCs w:val="24"/>
        </w:rPr>
        <w:t>cannot be observed</w:t>
      </w:r>
      <w:r w:rsidR="00631CC7">
        <w:rPr>
          <w:rFonts w:ascii="Times New Roman" w:hAnsi="Times New Roman" w:cs="Times New Roman"/>
          <w:sz w:val="24"/>
          <w:szCs w:val="24"/>
        </w:rPr>
        <w:t xml:space="preserve"> by the other party in the relationship (hidden actions).</w:t>
      </w:r>
    </w:p>
    <w:p w14:paraId="139489AE" w14:textId="77777777" w:rsidR="00631CC7" w:rsidRDefault="00631CC7" w:rsidP="00631CC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4472A131" w14:textId="77777777" w:rsidR="00631CC7" w:rsidRDefault="00631CC7" w:rsidP="00631CC7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way of looking at ‘moral hazard’ is that if you reward people</w:t>
      </w:r>
      <w:r w:rsidR="00C33EC9">
        <w:rPr>
          <w:rFonts w:ascii="Times New Roman" w:hAnsi="Times New Roman" w:cs="Times New Roman"/>
          <w:sz w:val="24"/>
          <w:szCs w:val="24"/>
        </w:rPr>
        <w:t xml:space="preserve"> when bad things happen to them this will influence their </w:t>
      </w:r>
      <w:proofErr w:type="spellStart"/>
      <w:r w:rsidR="00C33EC9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C33EC9">
        <w:rPr>
          <w:rFonts w:ascii="Times New Roman" w:hAnsi="Times New Roman" w:cs="Times New Roman"/>
          <w:sz w:val="24"/>
          <w:szCs w:val="24"/>
        </w:rPr>
        <w:t xml:space="preserve"> in a negative fashion.</w:t>
      </w:r>
    </w:p>
    <w:p w14:paraId="7C9EAB7D" w14:textId="77777777" w:rsidR="00C33EC9" w:rsidRPr="00631CC7" w:rsidRDefault="00C33EC9" w:rsidP="00C33EC9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6E25E0AE" w14:textId="77777777" w:rsidR="00631CC7" w:rsidRDefault="00631CC7" w:rsidP="00631CC7">
      <w:pPr>
        <w:pStyle w:val="ListParagraph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table on the next page identify the instance of moral hazard that occur in different markets.</w:t>
      </w:r>
    </w:p>
    <w:p w14:paraId="3E29603B" w14:textId="77777777" w:rsidR="00631CC7" w:rsidRDefault="00631CC7" w:rsidP="00631CC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31CC7" w:rsidRPr="00F2228F" w14:paraId="585C45F1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545D9C5C" w14:textId="77777777" w:rsidR="00631CC7" w:rsidRPr="00F2228F" w:rsidRDefault="00631CC7" w:rsidP="0051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468F7" w14:textId="77777777" w:rsidR="00631CC7" w:rsidRPr="00F2228F" w:rsidRDefault="00631CC7" w:rsidP="0051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b/>
                <w:sz w:val="20"/>
                <w:szCs w:val="20"/>
              </w:rPr>
              <w:t>Market</w:t>
            </w:r>
          </w:p>
          <w:p w14:paraId="297B82A8" w14:textId="77777777" w:rsidR="00631CC7" w:rsidRPr="00F2228F" w:rsidRDefault="00631CC7" w:rsidP="0051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1" w:type="dxa"/>
          </w:tcPr>
          <w:p w14:paraId="02501FFB" w14:textId="77777777" w:rsidR="00631CC7" w:rsidRPr="00F2228F" w:rsidRDefault="00631CC7" w:rsidP="0051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E79575" w14:textId="77777777" w:rsidR="00631CC7" w:rsidRPr="00F2228F" w:rsidRDefault="00631CC7" w:rsidP="0051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b/>
                <w:sz w:val="20"/>
                <w:szCs w:val="20"/>
              </w:rPr>
              <w:t>Moral Hazard</w:t>
            </w:r>
          </w:p>
          <w:p w14:paraId="0D5D88F8" w14:textId="77777777" w:rsidR="00631CC7" w:rsidRPr="00F2228F" w:rsidRDefault="00631CC7" w:rsidP="0051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CC7" w:rsidRPr="00F2228F" w14:paraId="331AE3B4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66F42310" w14:textId="77777777" w:rsidR="00631CC7" w:rsidRPr="00F2228F" w:rsidRDefault="00631CC7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207F6" w14:textId="77777777" w:rsidR="00631CC7" w:rsidRPr="00F2228F" w:rsidRDefault="00631CC7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F2228F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14:paraId="66283877" w14:textId="77777777" w:rsidR="00631CC7" w:rsidRPr="00F2228F" w:rsidRDefault="00631CC7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14:paraId="300B0DBD" w14:textId="77777777" w:rsidR="00631CC7" w:rsidRPr="00F2228F" w:rsidRDefault="00631CC7" w:rsidP="0051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CC7" w:rsidRPr="00F2228F" w14:paraId="213626C1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299E3447" w14:textId="77777777" w:rsidR="00631CC7" w:rsidRPr="00F2228F" w:rsidRDefault="00631CC7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85100" w14:textId="77777777" w:rsidR="00631CC7" w:rsidRPr="00F2228F" w:rsidRDefault="00C33EC9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 xml:space="preserve">Car </w:t>
            </w:r>
            <w:r w:rsidR="00631CC7" w:rsidRPr="00F2228F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  <w:p w14:paraId="3258323C" w14:textId="77777777" w:rsidR="00631CC7" w:rsidRPr="00F2228F" w:rsidRDefault="00631CC7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14:paraId="7C8BFB57" w14:textId="77777777" w:rsidR="00631CC7" w:rsidRPr="00F2228F" w:rsidRDefault="00631CC7" w:rsidP="0051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CC7" w:rsidRPr="00F2228F" w14:paraId="7EF542EC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35796E30" w14:textId="77777777" w:rsidR="00631CC7" w:rsidRPr="00F2228F" w:rsidRDefault="00631CC7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50A7F" w14:textId="77777777" w:rsidR="00631CC7" w:rsidRPr="00F2228F" w:rsidRDefault="00C33EC9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Unemployment benefit</w:t>
            </w:r>
          </w:p>
          <w:p w14:paraId="20F0628F" w14:textId="77777777" w:rsidR="00631CC7" w:rsidRPr="00F2228F" w:rsidRDefault="00631CC7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14:paraId="4101D92C" w14:textId="77777777" w:rsidR="00631CC7" w:rsidRPr="00F2228F" w:rsidRDefault="00631CC7" w:rsidP="0051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15650D" w14:textId="77777777" w:rsidR="00631CC7" w:rsidRDefault="00631CC7" w:rsidP="00DC1F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29D26D61" w14:textId="77777777" w:rsidR="00DC1F67" w:rsidRDefault="00DC1F67" w:rsidP="00DC1F67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In the case of </w:t>
      </w:r>
      <w:r w:rsidRPr="00DC1F67">
        <w:rPr>
          <w:rFonts w:ascii="Times New Roman" w:hAnsi="Times New Roman" w:cs="Times New Roman"/>
          <w:b/>
          <w:sz w:val="24"/>
          <w:szCs w:val="24"/>
        </w:rPr>
        <w:t>adverse selection</w:t>
      </w:r>
      <w:r>
        <w:rPr>
          <w:rFonts w:ascii="Times New Roman" w:hAnsi="Times New Roman" w:cs="Times New Roman"/>
          <w:sz w:val="24"/>
          <w:szCs w:val="24"/>
        </w:rPr>
        <w:t xml:space="preserve">, goods or services have </w:t>
      </w:r>
      <w:r w:rsidRPr="00DC1F67">
        <w:rPr>
          <w:rFonts w:ascii="Times New Roman" w:hAnsi="Times New Roman" w:cs="Times New Roman"/>
          <w:b/>
          <w:sz w:val="24"/>
          <w:szCs w:val="24"/>
        </w:rPr>
        <w:t>hidden characteristics</w:t>
      </w:r>
      <w:r>
        <w:rPr>
          <w:rFonts w:ascii="Times New Roman" w:hAnsi="Times New Roman" w:cs="Times New Roman"/>
          <w:sz w:val="24"/>
          <w:szCs w:val="24"/>
        </w:rPr>
        <w:t xml:space="preserve">.  Therefore economic relationships have to be designed to </w:t>
      </w:r>
      <w:r w:rsidRPr="00DC1F67">
        <w:rPr>
          <w:rFonts w:ascii="Times New Roman" w:hAnsi="Times New Roman" w:cs="Times New Roman"/>
          <w:b/>
          <w:sz w:val="24"/>
          <w:szCs w:val="24"/>
        </w:rPr>
        <w:t>transfer information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DC1F67">
        <w:rPr>
          <w:rFonts w:ascii="Times New Roman" w:hAnsi="Times New Roman" w:cs="Times New Roman"/>
          <w:sz w:val="24"/>
          <w:szCs w:val="24"/>
          <w:u w:val="single"/>
        </w:rPr>
        <w:t>informed</w:t>
      </w:r>
      <w:r>
        <w:rPr>
          <w:rFonts w:ascii="Times New Roman" w:hAnsi="Times New Roman" w:cs="Times New Roman"/>
          <w:sz w:val="24"/>
          <w:szCs w:val="24"/>
        </w:rPr>
        <w:t xml:space="preserve"> party to the </w:t>
      </w:r>
      <w:r w:rsidRPr="00DC1F67">
        <w:rPr>
          <w:rFonts w:ascii="Times New Roman" w:hAnsi="Times New Roman" w:cs="Times New Roman"/>
          <w:sz w:val="24"/>
          <w:szCs w:val="24"/>
          <w:u w:val="single"/>
        </w:rPr>
        <w:t>uninformed</w:t>
      </w:r>
      <w:r>
        <w:rPr>
          <w:rFonts w:ascii="Times New Roman" w:hAnsi="Times New Roman" w:cs="Times New Roman"/>
          <w:sz w:val="24"/>
          <w:szCs w:val="24"/>
        </w:rPr>
        <w:t xml:space="preserve"> party.  This transfer of information is the purpose of signals.</w:t>
      </w:r>
    </w:p>
    <w:p w14:paraId="08BAEAEC" w14:textId="77777777" w:rsidR="00DC1F67" w:rsidRDefault="00DC1F67" w:rsidP="00DC1F67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05D31A8F" w14:textId="77777777" w:rsidR="00F2228F" w:rsidRDefault="00BE793B" w:rsidP="00DC1F67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instances of </w:t>
      </w:r>
      <w:r w:rsidRPr="00BE793B">
        <w:rPr>
          <w:rFonts w:ascii="Times New Roman" w:hAnsi="Times New Roman" w:cs="Times New Roman"/>
          <w:b/>
          <w:sz w:val="24"/>
          <w:szCs w:val="24"/>
        </w:rPr>
        <w:t>moral hazard</w:t>
      </w:r>
      <w:r w:rsidR="00F2228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28F">
        <w:rPr>
          <w:rFonts w:ascii="Times New Roman" w:hAnsi="Times New Roman" w:cs="Times New Roman"/>
          <w:b/>
          <w:sz w:val="24"/>
          <w:szCs w:val="24"/>
        </w:rPr>
        <w:t>hidden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28F">
        <w:rPr>
          <w:rFonts w:ascii="Times New Roman" w:hAnsi="Times New Roman" w:cs="Times New Roman"/>
          <w:sz w:val="24"/>
          <w:szCs w:val="24"/>
        </w:rPr>
        <w:t>of one party of the transaction</w:t>
      </w:r>
      <w:r>
        <w:rPr>
          <w:rFonts w:ascii="Times New Roman" w:hAnsi="Times New Roman" w:cs="Times New Roman"/>
          <w:sz w:val="24"/>
          <w:szCs w:val="24"/>
        </w:rPr>
        <w:t xml:space="preserve"> cannot be observed by the other party.</w:t>
      </w:r>
      <w:r w:rsidR="00F2228F">
        <w:rPr>
          <w:rFonts w:ascii="Times New Roman" w:hAnsi="Times New Roman" w:cs="Times New Roman"/>
          <w:sz w:val="24"/>
          <w:szCs w:val="24"/>
        </w:rPr>
        <w:t xml:space="preserve">  In this case, it is ‘incentives’ that are the problem.  The </w:t>
      </w:r>
      <w:r w:rsidR="00F2228F" w:rsidRPr="00F2228F">
        <w:rPr>
          <w:rFonts w:ascii="Times New Roman" w:hAnsi="Times New Roman" w:cs="Times New Roman"/>
          <w:b/>
          <w:sz w:val="24"/>
          <w:szCs w:val="24"/>
        </w:rPr>
        <w:t>uninformed party</w:t>
      </w:r>
      <w:r w:rsidR="00F2228F">
        <w:rPr>
          <w:rFonts w:ascii="Times New Roman" w:hAnsi="Times New Roman" w:cs="Times New Roman"/>
          <w:sz w:val="24"/>
          <w:szCs w:val="24"/>
        </w:rPr>
        <w:t xml:space="preserve"> wants to ensure that the </w:t>
      </w:r>
      <w:r w:rsidR="00F2228F" w:rsidRPr="00F2228F">
        <w:rPr>
          <w:rFonts w:ascii="Times New Roman" w:hAnsi="Times New Roman" w:cs="Times New Roman"/>
          <w:b/>
          <w:sz w:val="24"/>
          <w:szCs w:val="24"/>
        </w:rPr>
        <w:t>informed party</w:t>
      </w:r>
      <w:r w:rsidR="00F2228F">
        <w:rPr>
          <w:rFonts w:ascii="Times New Roman" w:hAnsi="Times New Roman" w:cs="Times New Roman"/>
          <w:sz w:val="24"/>
          <w:szCs w:val="24"/>
        </w:rPr>
        <w:t xml:space="preserve"> has the right </w:t>
      </w:r>
      <w:r w:rsidR="00F2228F" w:rsidRPr="00F2228F">
        <w:rPr>
          <w:rFonts w:ascii="Times New Roman" w:hAnsi="Times New Roman" w:cs="Times New Roman"/>
          <w:b/>
          <w:sz w:val="24"/>
          <w:szCs w:val="24"/>
        </w:rPr>
        <w:t>incentives</w:t>
      </w:r>
      <w:r w:rsidR="00F2228F">
        <w:rPr>
          <w:rFonts w:ascii="Times New Roman" w:hAnsi="Times New Roman" w:cs="Times New Roman"/>
          <w:sz w:val="24"/>
          <w:szCs w:val="24"/>
        </w:rPr>
        <w:t xml:space="preserve"> to take an action.</w:t>
      </w:r>
    </w:p>
    <w:p w14:paraId="0EAE839E" w14:textId="77777777" w:rsidR="00F2228F" w:rsidRDefault="00F2228F" w:rsidP="00F2228F"/>
    <w:p w14:paraId="57FC098E" w14:textId="77777777" w:rsidR="00F2228F" w:rsidRPr="00F2228F" w:rsidRDefault="00F2228F" w:rsidP="00F2228F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Identify the potential solutions to the problem of moral hazard.</w:t>
      </w:r>
    </w:p>
    <w:p w14:paraId="7B077F86" w14:textId="77777777" w:rsidR="00F2228F" w:rsidRDefault="00F2228F" w:rsidP="00F2228F"/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2228F" w:rsidRPr="00F2228F" w14:paraId="6790C37E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69B429F1" w14:textId="77777777" w:rsidR="00F2228F" w:rsidRPr="00F2228F" w:rsidRDefault="00F2228F" w:rsidP="0051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BA02E7" w14:textId="77777777" w:rsidR="00F2228F" w:rsidRPr="00F2228F" w:rsidRDefault="00F2228F" w:rsidP="0051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b/>
                <w:sz w:val="20"/>
                <w:szCs w:val="20"/>
              </w:rPr>
              <w:t>Market</w:t>
            </w:r>
          </w:p>
          <w:p w14:paraId="5E0E3786" w14:textId="77777777" w:rsidR="00F2228F" w:rsidRPr="00F2228F" w:rsidRDefault="00F2228F" w:rsidP="0051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1" w:type="dxa"/>
          </w:tcPr>
          <w:p w14:paraId="62750730" w14:textId="77777777" w:rsidR="00F2228F" w:rsidRPr="00F2228F" w:rsidRDefault="00F2228F" w:rsidP="0051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A1B1C7" w14:textId="77777777" w:rsidR="00F2228F" w:rsidRPr="00F2228F" w:rsidRDefault="00F2228F" w:rsidP="0051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b/>
                <w:sz w:val="20"/>
                <w:szCs w:val="20"/>
              </w:rPr>
              <w:t>Solutions to the problem of Moral Hazard</w:t>
            </w:r>
          </w:p>
          <w:p w14:paraId="5C2DE400" w14:textId="77777777" w:rsidR="00F2228F" w:rsidRPr="00F2228F" w:rsidRDefault="00F2228F" w:rsidP="0051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28F" w:rsidRPr="00F2228F" w14:paraId="788A5101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37A89D67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5015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F2228F">
              <w:rPr>
                <w:rFonts w:ascii="Times New Roman" w:hAnsi="Times New Roman" w:cs="Times New Roman"/>
                <w:sz w:val="20"/>
                <w:szCs w:val="20"/>
              </w:rPr>
              <w:t xml:space="preserve"> Markets (Employer/Employee)</w:t>
            </w:r>
          </w:p>
          <w:p w14:paraId="792C2365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14:paraId="2D56DDDE" w14:textId="77777777" w:rsidR="00F2228F" w:rsidRPr="00F2228F" w:rsidRDefault="00F2228F" w:rsidP="0051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F" w:rsidRPr="00F2228F" w14:paraId="4A7C3217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6D529EE1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5FFF9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Car Insurance</w:t>
            </w:r>
          </w:p>
          <w:p w14:paraId="1C59AC08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14:paraId="372967B4" w14:textId="77777777" w:rsidR="00F2228F" w:rsidRPr="00F2228F" w:rsidRDefault="00F2228F" w:rsidP="0051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F" w:rsidRPr="00F2228F" w14:paraId="06788EC9" w14:textId="77777777" w:rsidTr="005124E2">
        <w:tc>
          <w:tcPr>
            <w:tcW w:w="4811" w:type="dxa"/>
            <w:shd w:val="clear" w:color="auto" w:fill="D6E3BC" w:themeFill="accent3" w:themeFillTint="66"/>
          </w:tcPr>
          <w:p w14:paraId="199A840F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8F5E9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Unemployment benefit</w:t>
            </w:r>
          </w:p>
          <w:p w14:paraId="538EC9E7" w14:textId="77777777" w:rsidR="00F2228F" w:rsidRPr="00F2228F" w:rsidRDefault="00F2228F" w:rsidP="0051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14:paraId="27E49017" w14:textId="77777777" w:rsidR="00F2228F" w:rsidRPr="00F2228F" w:rsidRDefault="00F2228F" w:rsidP="0051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A72FC" w14:textId="77777777" w:rsidR="00DC1F67" w:rsidRPr="00F2228F" w:rsidRDefault="00DC1F67" w:rsidP="00F2228F"/>
    <w:sectPr w:rsidR="00DC1F67" w:rsidRPr="00F2228F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2FE"/>
    <w:multiLevelType w:val="hybridMultilevel"/>
    <w:tmpl w:val="E5E6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3BC9"/>
    <w:multiLevelType w:val="hybridMultilevel"/>
    <w:tmpl w:val="65E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E87"/>
    <w:multiLevelType w:val="hybridMultilevel"/>
    <w:tmpl w:val="6676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3EB0"/>
    <w:multiLevelType w:val="hybridMultilevel"/>
    <w:tmpl w:val="39B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7D6"/>
    <w:rsid w:val="00043C14"/>
    <w:rsid w:val="003235AC"/>
    <w:rsid w:val="003F7DAD"/>
    <w:rsid w:val="00450CCF"/>
    <w:rsid w:val="004679EA"/>
    <w:rsid w:val="004A0976"/>
    <w:rsid w:val="00610E97"/>
    <w:rsid w:val="00631CC7"/>
    <w:rsid w:val="00700AC8"/>
    <w:rsid w:val="007413C0"/>
    <w:rsid w:val="007C3BD4"/>
    <w:rsid w:val="00852A8B"/>
    <w:rsid w:val="008B2C0B"/>
    <w:rsid w:val="008F3952"/>
    <w:rsid w:val="00916B84"/>
    <w:rsid w:val="00927BB5"/>
    <w:rsid w:val="00952001"/>
    <w:rsid w:val="00971214"/>
    <w:rsid w:val="00983644"/>
    <w:rsid w:val="009E758B"/>
    <w:rsid w:val="00BD47D6"/>
    <w:rsid w:val="00BE793B"/>
    <w:rsid w:val="00BF7B1B"/>
    <w:rsid w:val="00C33EC9"/>
    <w:rsid w:val="00CC2ACB"/>
    <w:rsid w:val="00CE4DC1"/>
    <w:rsid w:val="00D40C4C"/>
    <w:rsid w:val="00DC1F67"/>
    <w:rsid w:val="00E86695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7F0B"/>
  <w15:docId w15:val="{A7A40CB6-14A9-DB44-8336-55276340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97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F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6781-9019-C74A-B75D-B9108C9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Dan Bish</cp:lastModifiedBy>
  <cp:revision>2</cp:revision>
  <dcterms:created xsi:type="dcterms:W3CDTF">2018-11-20T16:49:00Z</dcterms:created>
  <dcterms:modified xsi:type="dcterms:W3CDTF">2018-11-20T16:49:00Z</dcterms:modified>
</cp:coreProperties>
</file>