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CF5DB" w14:textId="753C82A2" w:rsidR="00623754" w:rsidRPr="00623754" w:rsidRDefault="00623754" w:rsidP="00623754">
      <w:pPr>
        <w:spacing w:before="300" w:after="75"/>
        <w:outlineLvl w:val="0"/>
        <w:rPr>
          <w:rFonts w:ascii="Open Sans" w:eastAsia="Times New Roman" w:hAnsi="Open Sans" w:cs="Times New Roman"/>
          <w:b/>
          <w:bCs/>
          <w:color w:val="333333"/>
          <w:kern w:val="36"/>
          <w:sz w:val="60"/>
          <w:szCs w:val="60"/>
        </w:rPr>
      </w:pPr>
      <w:r w:rsidRPr="00623754">
        <w:rPr>
          <w:rFonts w:ascii="Open Sans" w:eastAsia="Times New Roman" w:hAnsi="Open Sans" w:cs="Times New Roman"/>
          <w:b/>
          <w:bCs/>
          <w:color w:val="333333"/>
          <w:kern w:val="36"/>
          <w:sz w:val="60"/>
          <w:szCs w:val="60"/>
        </w:rPr>
        <w:t>Population distribution in China</w:t>
      </w:r>
    </w:p>
    <w:p w14:paraId="5CE09FE2" w14:textId="77777777" w:rsidR="00623754" w:rsidRPr="00623754" w:rsidRDefault="00623754" w:rsidP="00623754">
      <w:pPr>
        <w:spacing w:after="240"/>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t>China is considered to be a middle-income emerging economy; it is the C in the list of five BRICS nations. It has a GNI per capita of US$14,390 PPP adjusted and is ranked 90th on the Human Development Index (HDI).</w:t>
      </w:r>
    </w:p>
    <w:p w14:paraId="30628C53" w14:textId="77777777" w:rsidR="00623754" w:rsidRPr="00623754" w:rsidRDefault="00623754" w:rsidP="00623754">
      <w:pPr>
        <w:shd w:val="clear" w:color="auto" w:fill="F5EEF5"/>
        <w:rPr>
          <w:rFonts w:ascii="Open Sans" w:eastAsia="Times New Roman" w:hAnsi="Open Sans" w:cs="Times New Roman"/>
          <w:color w:val="661F81"/>
          <w:sz w:val="21"/>
          <w:szCs w:val="21"/>
        </w:rPr>
      </w:pPr>
      <w:r w:rsidRPr="00623754">
        <w:rPr>
          <w:rFonts w:ascii="FontAwesome" w:eastAsia="Times New Roman" w:hAnsi="FontAwesome" w:cs="Times New Roman"/>
          <w:color w:val="661F81"/>
          <w:sz w:val="21"/>
          <w:szCs w:val="21"/>
        </w:rPr>
        <w:t> </w:t>
      </w:r>
    </w:p>
    <w:p w14:paraId="4FAE2338" w14:textId="77777777" w:rsidR="00623754" w:rsidRPr="00623754" w:rsidRDefault="00623754" w:rsidP="00623754">
      <w:pPr>
        <w:pBdr>
          <w:bottom w:val="dotted" w:sz="6" w:space="4" w:color="auto"/>
        </w:pBdr>
        <w:shd w:val="clear" w:color="auto" w:fill="F5EEF5"/>
        <w:spacing w:before="100" w:beforeAutospacing="1" w:after="150"/>
        <w:outlineLvl w:val="3"/>
        <w:rPr>
          <w:rFonts w:ascii="Open Sans" w:eastAsia="Times New Roman" w:hAnsi="Open Sans" w:cs="Times New Roman"/>
          <w:b/>
          <w:bCs/>
          <w:i/>
          <w:iCs/>
          <w:color w:val="661F81"/>
        </w:rPr>
      </w:pPr>
      <w:r w:rsidRPr="00623754">
        <w:rPr>
          <w:rFonts w:ascii="Open Sans" w:eastAsia="Times New Roman" w:hAnsi="Open Sans" w:cs="Times New Roman"/>
          <w:b/>
          <w:bCs/>
          <w:i/>
          <w:iCs/>
          <w:color w:val="661F81"/>
        </w:rPr>
        <w:t>Theory of Knowledge</w:t>
      </w:r>
    </w:p>
    <w:p w14:paraId="6689F7BA" w14:textId="77777777" w:rsidR="00623754" w:rsidRPr="00623754" w:rsidRDefault="00623754" w:rsidP="00623754">
      <w:pPr>
        <w:shd w:val="clear" w:color="auto" w:fill="F5EEF5"/>
        <w:spacing w:after="240"/>
        <w:rPr>
          <w:rFonts w:ascii="Open Sans" w:eastAsia="Times New Roman" w:hAnsi="Open Sans" w:cs="Times New Roman"/>
          <w:color w:val="661F81"/>
          <w:sz w:val="21"/>
          <w:szCs w:val="21"/>
        </w:rPr>
      </w:pPr>
      <w:r w:rsidRPr="00623754">
        <w:rPr>
          <w:rFonts w:ascii="Open Sans" w:eastAsia="Times New Roman" w:hAnsi="Open Sans" w:cs="Times New Roman"/>
          <w:color w:val="661F81"/>
          <w:sz w:val="21"/>
          <w:szCs w:val="21"/>
        </w:rPr>
        <w:t>'It (China) has a GNI per capita of US$14,390 PPP adjusted and is ranked 90th on the HDI'. To what extent do these figures suggest that China is 'better' or 'worse' than other countries? </w:t>
      </w:r>
    </w:p>
    <w:p w14:paraId="55F19959" w14:textId="77777777" w:rsidR="00623754" w:rsidRPr="00623754" w:rsidRDefault="00623754" w:rsidP="00623754">
      <w:pPr>
        <w:spacing w:after="240"/>
        <w:rPr>
          <w:rFonts w:ascii="Times New Roman" w:eastAsia="Times New Roman" w:hAnsi="Times New Roman" w:cs="Times New Roman"/>
          <w:color w:val="333333"/>
          <w:sz w:val="26"/>
          <w:szCs w:val="26"/>
        </w:rPr>
      </w:pPr>
      <w:r w:rsidRPr="00623754">
        <w:rPr>
          <w:rFonts w:ascii="Times New Roman" w:eastAsia="Times New Roman" w:hAnsi="Times New Roman" w:cs="Times New Roman"/>
          <w:b/>
          <w:bCs/>
          <w:color w:val="333333"/>
          <w:sz w:val="26"/>
          <w:szCs w:val="26"/>
        </w:rPr>
        <w:t>Figure 1a</w:t>
      </w:r>
      <w:r w:rsidRPr="00623754">
        <w:rPr>
          <w:rFonts w:ascii="Times New Roman" w:eastAsia="Times New Roman" w:hAnsi="Times New Roman" w:cs="Times New Roman"/>
          <w:color w:val="333333"/>
          <w:sz w:val="26"/>
          <w:szCs w:val="26"/>
        </w:rPr>
        <w:t> shows the population distribution of China's 1,373,541,278 people. As can be seen, the distribution is very uneven: almost all of the population of China is to the east of the dashed line. Most of the interior to the west of the line has densities of less than 1 person/km</w:t>
      </w:r>
      <w:r w:rsidRPr="00623754">
        <w:rPr>
          <w:rFonts w:ascii="Times New Roman" w:eastAsia="Times New Roman" w:hAnsi="Times New Roman" w:cs="Times New Roman"/>
          <w:color w:val="333333"/>
          <w:sz w:val="19"/>
          <w:szCs w:val="19"/>
          <w:vertAlign w:val="superscript"/>
        </w:rPr>
        <w:t>2</w:t>
      </w:r>
      <w:r w:rsidRPr="00623754">
        <w:rPr>
          <w:rFonts w:ascii="Times New Roman" w:eastAsia="Times New Roman" w:hAnsi="Times New Roman" w:cs="Times New Roman"/>
          <w:color w:val="333333"/>
          <w:sz w:val="26"/>
          <w:szCs w:val="26"/>
        </w:rPr>
        <w:t> and some parts are completely uninhabited. </w:t>
      </w:r>
    </w:p>
    <w:p w14:paraId="3094D20F" w14:textId="77777777" w:rsidR="00623754" w:rsidRPr="00623754" w:rsidRDefault="00623754" w:rsidP="00623754">
      <w:pPr>
        <w:spacing w:after="240"/>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t>The maps in </w:t>
      </w:r>
      <w:r w:rsidRPr="00623754">
        <w:rPr>
          <w:rFonts w:ascii="Times New Roman" w:eastAsia="Times New Roman" w:hAnsi="Times New Roman" w:cs="Times New Roman"/>
          <w:b/>
          <w:bCs/>
          <w:color w:val="333333"/>
          <w:sz w:val="26"/>
          <w:szCs w:val="26"/>
        </w:rPr>
        <w:t>Figures 1b–1e</w:t>
      </w:r>
      <w:r w:rsidRPr="00623754">
        <w:rPr>
          <w:rFonts w:ascii="Times New Roman" w:eastAsia="Times New Roman" w:hAnsi="Times New Roman" w:cs="Times New Roman"/>
          <w:color w:val="333333"/>
          <w:sz w:val="26"/>
          <w:szCs w:val="26"/>
        </w:rPr>
        <w:t> show some of the physical factors that may have contributed to this distribution. Re-read </w:t>
      </w:r>
      <w:hyperlink r:id="rId5" w:history="1">
        <w:r w:rsidRPr="00623754">
          <w:rPr>
            <w:rFonts w:ascii="Times New Roman" w:eastAsia="Times New Roman" w:hAnsi="Times New Roman" w:cs="Times New Roman"/>
            <w:color w:val="0080C4"/>
            <w:sz w:val="26"/>
            <w:szCs w:val="26"/>
          </w:rPr>
          <w:t>Global population distribution</w:t>
        </w:r>
      </w:hyperlink>
      <w:r w:rsidRPr="00623754">
        <w:rPr>
          <w:rFonts w:ascii="Times New Roman" w:eastAsia="Times New Roman" w:hAnsi="Times New Roman" w:cs="Times New Roman"/>
          <w:color w:val="333333"/>
          <w:sz w:val="26"/>
          <w:szCs w:val="26"/>
        </w:rPr>
        <w:t> and see if you can explain the </w:t>
      </w:r>
      <w:r w:rsidRPr="00623754">
        <w:rPr>
          <w:rFonts w:ascii="Times New Roman" w:eastAsia="Times New Roman" w:hAnsi="Times New Roman" w:cs="Times New Roman"/>
          <w:b/>
          <w:bCs/>
          <w:color w:val="333333"/>
          <w:sz w:val="26"/>
          <w:szCs w:val="26"/>
        </w:rPr>
        <w:t xml:space="preserve">physical </w:t>
      </w:r>
      <w:proofErr w:type="spellStart"/>
      <w:r w:rsidRPr="00623754">
        <w:rPr>
          <w:rFonts w:ascii="Times New Roman" w:eastAsia="Times New Roman" w:hAnsi="Times New Roman" w:cs="Times New Roman"/>
          <w:b/>
          <w:bCs/>
          <w:color w:val="333333"/>
          <w:sz w:val="26"/>
          <w:szCs w:val="26"/>
        </w:rPr>
        <w:t>factors</w:t>
      </w:r>
      <w:r w:rsidRPr="00623754">
        <w:rPr>
          <w:rFonts w:ascii="Times New Roman" w:eastAsia="Times New Roman" w:hAnsi="Times New Roman" w:cs="Times New Roman"/>
          <w:color w:val="333333"/>
          <w:sz w:val="26"/>
          <w:szCs w:val="26"/>
        </w:rPr>
        <w:t>that</w:t>
      </w:r>
      <w:proofErr w:type="spellEnd"/>
      <w:r w:rsidRPr="00623754">
        <w:rPr>
          <w:rFonts w:ascii="Times New Roman" w:eastAsia="Times New Roman" w:hAnsi="Times New Roman" w:cs="Times New Roman"/>
          <w:color w:val="333333"/>
          <w:sz w:val="26"/>
          <w:szCs w:val="26"/>
        </w:rPr>
        <w:t xml:space="preserve"> have contributed to China's population distribution. </w:t>
      </w:r>
    </w:p>
    <w:p w14:paraId="584B6469" w14:textId="02144E6C" w:rsidR="00623754" w:rsidRPr="00623754" w:rsidRDefault="00623754" w:rsidP="00623754">
      <w:pPr>
        <w:jc w:val="center"/>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fldChar w:fldCharType="begin"/>
      </w:r>
      <w:r w:rsidRPr="00623754">
        <w:rPr>
          <w:rFonts w:ascii="Times New Roman" w:eastAsia="Times New Roman" w:hAnsi="Times New Roman" w:cs="Times New Roman"/>
          <w:color w:val="333333"/>
          <w:sz w:val="26"/>
          <w:szCs w:val="26"/>
        </w:rPr>
        <w:instrText xml:space="preserve"> INCLUDEPICTURE "/var/folders/nc/1fpvr0g96g90z4bpl9g90vt40000gn/T/com.microsoft.Word/WebArchiveCopyPasteTempFiles/1.1.7.1a.f252ed5b0e857b3c2e16.png" \* MERGEFORMATINET </w:instrText>
      </w:r>
      <w:r w:rsidRPr="00623754">
        <w:rPr>
          <w:rFonts w:ascii="Times New Roman" w:eastAsia="Times New Roman" w:hAnsi="Times New Roman" w:cs="Times New Roman"/>
          <w:color w:val="333333"/>
          <w:sz w:val="26"/>
          <w:szCs w:val="26"/>
        </w:rPr>
        <w:fldChar w:fldCharType="separate"/>
      </w:r>
      <w:r w:rsidRPr="00623754">
        <w:rPr>
          <w:rFonts w:ascii="Times New Roman" w:eastAsia="Times New Roman" w:hAnsi="Times New Roman" w:cs="Times New Roman"/>
          <w:noProof/>
          <w:color w:val="333333"/>
          <w:sz w:val="26"/>
          <w:szCs w:val="26"/>
        </w:rPr>
        <w:drawing>
          <wp:inline distT="0" distB="0" distL="0" distR="0" wp14:anchorId="00F1E18C" wp14:editId="28C754FE">
            <wp:extent cx="5943600" cy="3349625"/>
            <wp:effectExtent l="0" t="0" r="0" b="3175"/>
            <wp:docPr id="6" name="Picture 6" descr="Population density and distribution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ulation density and distribution in Chi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r w:rsidRPr="00623754">
        <w:rPr>
          <w:rFonts w:ascii="Times New Roman" w:eastAsia="Times New Roman" w:hAnsi="Times New Roman" w:cs="Times New Roman"/>
          <w:color w:val="333333"/>
          <w:sz w:val="26"/>
          <w:szCs w:val="26"/>
        </w:rPr>
        <w:fldChar w:fldCharType="end"/>
      </w:r>
      <w:r w:rsidRPr="00623754">
        <w:rPr>
          <w:rFonts w:ascii="Times New Roman" w:eastAsia="Times New Roman" w:hAnsi="Times New Roman" w:cs="Times New Roman"/>
          <w:b/>
          <w:bCs/>
          <w:color w:val="333333"/>
          <w:sz w:val="26"/>
          <w:szCs w:val="26"/>
        </w:rPr>
        <w:t>Figure 1a.</w:t>
      </w:r>
      <w:r w:rsidRPr="00623754">
        <w:rPr>
          <w:rFonts w:ascii="Times New Roman" w:eastAsia="Times New Roman" w:hAnsi="Times New Roman" w:cs="Times New Roman"/>
          <w:color w:val="333333"/>
          <w:sz w:val="26"/>
          <w:szCs w:val="26"/>
        </w:rPr>
        <w:t> Population density and distribution in China.</w:t>
      </w:r>
    </w:p>
    <w:p w14:paraId="5F57FD9D" w14:textId="037C43BC" w:rsidR="00623754" w:rsidRPr="00623754" w:rsidRDefault="00623754" w:rsidP="00623754">
      <w:pPr>
        <w:jc w:val="center"/>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lastRenderedPageBreak/>
        <w:fldChar w:fldCharType="begin"/>
      </w:r>
      <w:r w:rsidRPr="00623754">
        <w:rPr>
          <w:rFonts w:ascii="Times New Roman" w:eastAsia="Times New Roman" w:hAnsi="Times New Roman" w:cs="Times New Roman"/>
          <w:color w:val="333333"/>
          <w:sz w:val="26"/>
          <w:szCs w:val="26"/>
        </w:rPr>
        <w:instrText xml:space="preserve"> INCLUDEPICTURE "/var/folders/nc/1fpvr0g96g90z4bpl9g90vt40000gn/T/com.microsoft.Word/WebArchiveCopyPasteTempFiles/1.1.7.1b.c724f588a84c4b25dd5c.png" \* MERGEFORMATINET </w:instrText>
      </w:r>
      <w:r w:rsidRPr="00623754">
        <w:rPr>
          <w:rFonts w:ascii="Times New Roman" w:eastAsia="Times New Roman" w:hAnsi="Times New Roman" w:cs="Times New Roman"/>
          <w:color w:val="333333"/>
          <w:sz w:val="26"/>
          <w:szCs w:val="26"/>
        </w:rPr>
        <w:fldChar w:fldCharType="separate"/>
      </w:r>
      <w:r w:rsidRPr="00623754">
        <w:rPr>
          <w:rFonts w:ascii="Times New Roman" w:eastAsia="Times New Roman" w:hAnsi="Times New Roman" w:cs="Times New Roman"/>
          <w:noProof/>
          <w:color w:val="333333"/>
          <w:sz w:val="26"/>
          <w:szCs w:val="26"/>
        </w:rPr>
        <w:drawing>
          <wp:inline distT="0" distB="0" distL="0" distR="0" wp14:anchorId="5A6663FE" wp14:editId="7B5B9551">
            <wp:extent cx="5943600" cy="4559300"/>
            <wp:effectExtent l="0" t="0" r="0" b="0"/>
            <wp:docPr id="5" name="Picture 5" descr="Physical geography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al geography of Chi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59300"/>
                    </a:xfrm>
                    <a:prstGeom prst="rect">
                      <a:avLst/>
                    </a:prstGeom>
                    <a:noFill/>
                    <a:ln>
                      <a:noFill/>
                    </a:ln>
                  </pic:spPr>
                </pic:pic>
              </a:graphicData>
            </a:graphic>
          </wp:inline>
        </w:drawing>
      </w:r>
      <w:r w:rsidRPr="00623754">
        <w:rPr>
          <w:rFonts w:ascii="Times New Roman" w:eastAsia="Times New Roman" w:hAnsi="Times New Roman" w:cs="Times New Roman"/>
          <w:color w:val="333333"/>
          <w:sz w:val="26"/>
          <w:szCs w:val="26"/>
        </w:rPr>
        <w:fldChar w:fldCharType="end"/>
      </w:r>
      <w:r w:rsidRPr="00623754">
        <w:rPr>
          <w:rFonts w:ascii="Times New Roman" w:eastAsia="Times New Roman" w:hAnsi="Times New Roman" w:cs="Times New Roman"/>
          <w:b/>
          <w:bCs/>
          <w:color w:val="333333"/>
          <w:sz w:val="26"/>
          <w:szCs w:val="26"/>
        </w:rPr>
        <w:t>Figure 1b.</w:t>
      </w:r>
      <w:r w:rsidRPr="00623754">
        <w:rPr>
          <w:rFonts w:ascii="Times New Roman" w:eastAsia="Times New Roman" w:hAnsi="Times New Roman" w:cs="Times New Roman"/>
          <w:color w:val="333333"/>
          <w:sz w:val="26"/>
          <w:szCs w:val="26"/>
        </w:rPr>
        <w:t> Physical geography of China.</w:t>
      </w:r>
    </w:p>
    <w:p w14:paraId="4DA95856" w14:textId="6FC6FFC6" w:rsidR="00623754" w:rsidRPr="00623754" w:rsidRDefault="00623754" w:rsidP="00623754">
      <w:pPr>
        <w:jc w:val="center"/>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lastRenderedPageBreak/>
        <w:fldChar w:fldCharType="begin"/>
      </w:r>
      <w:r w:rsidRPr="00623754">
        <w:rPr>
          <w:rFonts w:ascii="Times New Roman" w:eastAsia="Times New Roman" w:hAnsi="Times New Roman" w:cs="Times New Roman"/>
          <w:color w:val="333333"/>
          <w:sz w:val="26"/>
          <w:szCs w:val="26"/>
        </w:rPr>
        <w:instrText xml:space="preserve"> INCLUDEPICTURE "/var/folders/nc/1fpvr0g96g90z4bpl9g90vt40000gn/T/com.microsoft.Word/WebArchiveCopyPasteTempFiles/1.1.7.1c.0bfe70ee65088e87b4aa.png" \* MERGEFORMATINET </w:instrText>
      </w:r>
      <w:r w:rsidRPr="00623754">
        <w:rPr>
          <w:rFonts w:ascii="Times New Roman" w:eastAsia="Times New Roman" w:hAnsi="Times New Roman" w:cs="Times New Roman"/>
          <w:color w:val="333333"/>
          <w:sz w:val="26"/>
          <w:szCs w:val="26"/>
        </w:rPr>
        <w:fldChar w:fldCharType="separate"/>
      </w:r>
      <w:r w:rsidRPr="00623754">
        <w:rPr>
          <w:rFonts w:ascii="Times New Roman" w:eastAsia="Times New Roman" w:hAnsi="Times New Roman" w:cs="Times New Roman"/>
          <w:noProof/>
          <w:color w:val="333333"/>
          <w:sz w:val="26"/>
          <w:szCs w:val="26"/>
        </w:rPr>
        <w:drawing>
          <wp:inline distT="0" distB="0" distL="0" distR="0" wp14:anchorId="2516E097" wp14:editId="0A6C1750">
            <wp:extent cx="5943600" cy="4061460"/>
            <wp:effectExtent l="0" t="0" r="0" b="2540"/>
            <wp:docPr id="4" name="Picture 4" descr="Climate map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map of Ch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61460"/>
                    </a:xfrm>
                    <a:prstGeom prst="rect">
                      <a:avLst/>
                    </a:prstGeom>
                    <a:noFill/>
                    <a:ln>
                      <a:noFill/>
                    </a:ln>
                  </pic:spPr>
                </pic:pic>
              </a:graphicData>
            </a:graphic>
          </wp:inline>
        </w:drawing>
      </w:r>
      <w:r w:rsidRPr="00623754">
        <w:rPr>
          <w:rFonts w:ascii="Times New Roman" w:eastAsia="Times New Roman" w:hAnsi="Times New Roman" w:cs="Times New Roman"/>
          <w:color w:val="333333"/>
          <w:sz w:val="26"/>
          <w:szCs w:val="26"/>
        </w:rPr>
        <w:fldChar w:fldCharType="end"/>
      </w:r>
      <w:r w:rsidRPr="00623754">
        <w:rPr>
          <w:rFonts w:ascii="Times New Roman" w:eastAsia="Times New Roman" w:hAnsi="Times New Roman" w:cs="Times New Roman"/>
          <w:b/>
          <w:bCs/>
          <w:color w:val="333333"/>
          <w:sz w:val="26"/>
          <w:szCs w:val="26"/>
        </w:rPr>
        <w:t>Figure 1c</w:t>
      </w:r>
      <w:r w:rsidRPr="00623754">
        <w:rPr>
          <w:rFonts w:ascii="Times New Roman" w:eastAsia="Times New Roman" w:hAnsi="Times New Roman" w:cs="Times New Roman"/>
          <w:color w:val="333333"/>
          <w:sz w:val="26"/>
          <w:szCs w:val="26"/>
        </w:rPr>
        <w:t>. Climate map of China.</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943"/>
        <w:gridCol w:w="3737"/>
        <w:gridCol w:w="3970"/>
      </w:tblGrid>
      <w:tr w:rsidR="00623754" w:rsidRPr="00623754" w14:paraId="4F8ADC9B" w14:textId="77777777" w:rsidTr="00623754">
        <w:trPr>
          <w:tblHeader/>
        </w:trPr>
        <w:tc>
          <w:tcPr>
            <w:tcW w:w="0" w:type="auto"/>
            <w:gridSpan w:val="3"/>
            <w:tcBorders>
              <w:top w:val="nil"/>
              <w:left w:val="nil"/>
              <w:bottom w:val="nil"/>
              <w:right w:val="nil"/>
            </w:tcBorders>
            <w:tcMar>
              <w:top w:w="120" w:type="dxa"/>
              <w:left w:w="120" w:type="dxa"/>
              <w:bottom w:w="120" w:type="dxa"/>
              <w:right w:w="120" w:type="dxa"/>
            </w:tcMar>
            <w:vAlign w:val="center"/>
            <w:hideMark/>
          </w:tcPr>
          <w:p w14:paraId="74AEAF16" w14:textId="28E8F04D" w:rsidR="00623754" w:rsidRPr="00623754" w:rsidRDefault="00623754" w:rsidP="00623754">
            <w:pPr>
              <w:jc w:val="center"/>
              <w:rPr>
                <w:rFonts w:ascii="Open Sans" w:eastAsia="Times New Roman" w:hAnsi="Open Sans" w:cs="Times New Roman"/>
                <w:sz w:val="21"/>
                <w:szCs w:val="21"/>
              </w:rPr>
            </w:pPr>
            <w:r w:rsidRPr="00623754">
              <w:rPr>
                <w:rFonts w:ascii="Open Sans" w:eastAsia="Times New Roman" w:hAnsi="Open Sans" w:cs="Times New Roman"/>
                <w:sz w:val="21"/>
                <w:szCs w:val="21"/>
              </w:rPr>
              <w:lastRenderedPageBreak/>
              <w:fldChar w:fldCharType="begin"/>
            </w:r>
            <w:r w:rsidRPr="00623754">
              <w:rPr>
                <w:rFonts w:ascii="Open Sans" w:eastAsia="Times New Roman" w:hAnsi="Open Sans" w:cs="Times New Roman"/>
                <w:sz w:val="21"/>
                <w:szCs w:val="21"/>
              </w:rPr>
              <w:instrText xml:space="preserve"> INCLUDEPICTURE "/var/folders/nc/1fpvr0g96g90z4bpl9g90vt40000gn/T/com.microsoft.Word/WebArchiveCopyPasteTempFiles/1.1.7.1d.8505ab0ab6f7246db997.png" \* MERGEFORMATINET </w:instrText>
            </w:r>
            <w:r w:rsidRPr="00623754">
              <w:rPr>
                <w:rFonts w:ascii="Open Sans" w:eastAsia="Times New Roman" w:hAnsi="Open Sans" w:cs="Times New Roman"/>
                <w:sz w:val="21"/>
                <w:szCs w:val="21"/>
              </w:rPr>
              <w:fldChar w:fldCharType="separate"/>
            </w:r>
            <w:r w:rsidRPr="00623754">
              <w:rPr>
                <w:rFonts w:ascii="Open Sans" w:eastAsia="Times New Roman" w:hAnsi="Open Sans" w:cs="Times New Roman"/>
                <w:noProof/>
                <w:sz w:val="21"/>
                <w:szCs w:val="21"/>
              </w:rPr>
              <w:drawing>
                <wp:inline distT="0" distB="0" distL="0" distR="0" wp14:anchorId="79B2D393" wp14:editId="3BDD03D6">
                  <wp:extent cx="5943600" cy="3352165"/>
                  <wp:effectExtent l="0" t="0" r="0" b="0"/>
                  <wp:docPr id="3" name="Picture 3" descr="Natural resource location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ral resource location in Ch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inline>
              </w:drawing>
            </w:r>
            <w:r w:rsidRPr="00623754">
              <w:rPr>
                <w:rFonts w:ascii="Open Sans" w:eastAsia="Times New Roman" w:hAnsi="Open Sans" w:cs="Times New Roman"/>
                <w:sz w:val="21"/>
                <w:szCs w:val="21"/>
              </w:rPr>
              <w:fldChar w:fldCharType="end"/>
            </w:r>
            <w:r w:rsidRPr="00623754">
              <w:rPr>
                <w:rFonts w:ascii="Open Sans" w:eastAsia="Times New Roman" w:hAnsi="Open Sans" w:cs="Times New Roman"/>
                <w:b/>
                <w:bCs/>
                <w:sz w:val="21"/>
                <w:szCs w:val="21"/>
              </w:rPr>
              <w:t>Figure 1d.</w:t>
            </w:r>
            <w:r w:rsidRPr="00623754">
              <w:rPr>
                <w:rFonts w:ascii="Open Sans" w:eastAsia="Times New Roman" w:hAnsi="Open Sans" w:cs="Times New Roman"/>
                <w:sz w:val="21"/>
                <w:szCs w:val="21"/>
              </w:rPr>
              <w:t> Natural resource locations in China.</w:t>
            </w:r>
          </w:p>
          <w:p w14:paraId="6C7FC2A5" w14:textId="4745DCD8" w:rsidR="00623754" w:rsidRPr="00623754" w:rsidRDefault="00623754" w:rsidP="00623754">
            <w:pPr>
              <w:jc w:val="center"/>
              <w:rPr>
                <w:rFonts w:ascii="Open Sans" w:eastAsia="Times New Roman" w:hAnsi="Open Sans" w:cs="Times New Roman"/>
                <w:sz w:val="21"/>
                <w:szCs w:val="21"/>
              </w:rPr>
            </w:pPr>
            <w:r w:rsidRPr="00623754">
              <w:rPr>
                <w:rFonts w:ascii="Open Sans" w:eastAsia="Times New Roman" w:hAnsi="Open Sans" w:cs="Times New Roman"/>
                <w:sz w:val="21"/>
                <w:szCs w:val="21"/>
              </w:rPr>
              <w:fldChar w:fldCharType="begin"/>
            </w:r>
            <w:r w:rsidRPr="00623754">
              <w:rPr>
                <w:rFonts w:ascii="Open Sans" w:eastAsia="Times New Roman" w:hAnsi="Open Sans" w:cs="Times New Roman"/>
                <w:sz w:val="21"/>
                <w:szCs w:val="21"/>
              </w:rPr>
              <w:instrText xml:space="preserve"> INCLUDEPICTURE "/var/folders/nc/1fpvr0g96g90z4bpl9g90vt40000gn/T/com.microsoft.Word/WebArchiveCopyPasteTempFiles/1.1.7.1e.39bd397f93aff165174a.png" \* MERGEFORMATINET </w:instrText>
            </w:r>
            <w:r w:rsidRPr="00623754">
              <w:rPr>
                <w:rFonts w:ascii="Open Sans" w:eastAsia="Times New Roman" w:hAnsi="Open Sans" w:cs="Times New Roman"/>
                <w:sz w:val="21"/>
                <w:szCs w:val="21"/>
              </w:rPr>
              <w:fldChar w:fldCharType="separate"/>
            </w:r>
            <w:r w:rsidRPr="00623754">
              <w:rPr>
                <w:rFonts w:ascii="Open Sans" w:eastAsia="Times New Roman" w:hAnsi="Open Sans" w:cs="Times New Roman"/>
                <w:noProof/>
                <w:sz w:val="21"/>
                <w:szCs w:val="21"/>
              </w:rPr>
              <w:drawing>
                <wp:inline distT="0" distB="0" distL="0" distR="0" wp14:anchorId="5C6B9C9F" wp14:editId="33BF26F2">
                  <wp:extent cx="5943600" cy="3352165"/>
                  <wp:effectExtent l="0" t="0" r="0" b="0"/>
                  <wp:docPr id="2" name="Picture 2" descr="Agricultural activity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ricultural activity in Ch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inline>
              </w:drawing>
            </w:r>
            <w:r w:rsidRPr="00623754">
              <w:rPr>
                <w:rFonts w:ascii="Open Sans" w:eastAsia="Times New Roman" w:hAnsi="Open Sans" w:cs="Times New Roman"/>
                <w:sz w:val="21"/>
                <w:szCs w:val="21"/>
              </w:rPr>
              <w:fldChar w:fldCharType="end"/>
            </w:r>
            <w:r w:rsidRPr="00623754">
              <w:rPr>
                <w:rFonts w:ascii="Open Sans" w:eastAsia="Times New Roman" w:hAnsi="Open Sans" w:cs="Times New Roman"/>
                <w:b/>
                <w:bCs/>
                <w:sz w:val="21"/>
                <w:szCs w:val="21"/>
              </w:rPr>
              <w:t>Figure 1e.</w:t>
            </w:r>
            <w:r w:rsidRPr="00623754">
              <w:rPr>
                <w:rFonts w:ascii="Open Sans" w:eastAsia="Times New Roman" w:hAnsi="Open Sans" w:cs="Times New Roman"/>
                <w:sz w:val="21"/>
                <w:szCs w:val="21"/>
              </w:rPr>
              <w:t> Agricultural activity in China.</w:t>
            </w:r>
          </w:p>
          <w:p w14:paraId="5F95117E" w14:textId="77777777" w:rsidR="00623754" w:rsidRDefault="00623754" w:rsidP="00623754">
            <w:pPr>
              <w:spacing w:after="240"/>
              <w:jc w:val="center"/>
              <w:rPr>
                <w:rFonts w:ascii="Open Sans" w:eastAsia="Times New Roman" w:hAnsi="Open Sans" w:cs="Times New Roman"/>
                <w:sz w:val="21"/>
                <w:szCs w:val="21"/>
              </w:rPr>
            </w:pPr>
            <w:r w:rsidRPr="00623754">
              <w:rPr>
                <w:rFonts w:ascii="Open Sans" w:eastAsia="Times New Roman" w:hAnsi="Open Sans" w:cs="Times New Roman"/>
                <w:b/>
                <w:bCs/>
                <w:sz w:val="21"/>
                <w:szCs w:val="21"/>
              </w:rPr>
              <w:t>Table 1. </w:t>
            </w:r>
            <w:r w:rsidRPr="00623754">
              <w:rPr>
                <w:rFonts w:ascii="Open Sans" w:eastAsia="Times New Roman" w:hAnsi="Open Sans" w:cs="Times New Roman"/>
                <w:sz w:val="21"/>
                <w:szCs w:val="21"/>
              </w:rPr>
              <w:t>Impact of physical factors on population distribution in China.</w:t>
            </w:r>
          </w:p>
          <w:p w14:paraId="7C5B2441" w14:textId="1D51A0DD" w:rsidR="00623754" w:rsidRPr="00623754" w:rsidRDefault="00623754" w:rsidP="00623754">
            <w:pPr>
              <w:spacing w:after="240"/>
              <w:jc w:val="center"/>
              <w:rPr>
                <w:rFonts w:ascii="Open Sans" w:eastAsia="Times New Roman" w:hAnsi="Open Sans" w:cs="Times New Roman"/>
                <w:sz w:val="21"/>
                <w:szCs w:val="21"/>
              </w:rPr>
            </w:pPr>
          </w:p>
        </w:tc>
      </w:tr>
      <w:tr w:rsidR="00623754" w:rsidRPr="00623754" w14:paraId="637A26BD" w14:textId="77777777" w:rsidTr="00623754">
        <w:trPr>
          <w:tblHeader/>
        </w:trPr>
        <w:tc>
          <w:tcPr>
            <w:tcW w:w="3543" w:type="dxa"/>
            <w:tcMar>
              <w:top w:w="120" w:type="dxa"/>
              <w:left w:w="120" w:type="dxa"/>
              <w:bottom w:w="120" w:type="dxa"/>
              <w:right w:w="120" w:type="dxa"/>
            </w:tcMar>
            <w:vAlign w:val="bottom"/>
            <w:hideMark/>
          </w:tcPr>
          <w:p w14:paraId="1D3DFE0D"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lastRenderedPageBreak/>
              <w:t>Physical factor</w:t>
            </w:r>
          </w:p>
        </w:tc>
        <w:tc>
          <w:tcPr>
            <w:tcW w:w="3543" w:type="dxa"/>
            <w:tcMar>
              <w:top w:w="120" w:type="dxa"/>
              <w:left w:w="120" w:type="dxa"/>
              <w:bottom w:w="120" w:type="dxa"/>
              <w:right w:w="120" w:type="dxa"/>
            </w:tcMar>
            <w:vAlign w:val="bottom"/>
            <w:hideMark/>
          </w:tcPr>
          <w:p w14:paraId="6E480718"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t>High densities (east of the dashed line in Figure 1a) are due to:</w:t>
            </w:r>
          </w:p>
        </w:tc>
        <w:tc>
          <w:tcPr>
            <w:tcW w:w="3543" w:type="dxa"/>
            <w:tcMar>
              <w:top w:w="120" w:type="dxa"/>
              <w:left w:w="120" w:type="dxa"/>
              <w:bottom w:w="120" w:type="dxa"/>
              <w:right w:w="120" w:type="dxa"/>
            </w:tcMar>
            <w:vAlign w:val="bottom"/>
            <w:hideMark/>
          </w:tcPr>
          <w:p w14:paraId="5C4523C5"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t>Middle and low densities are due to:</w:t>
            </w:r>
          </w:p>
        </w:tc>
      </w:tr>
      <w:tr w:rsidR="00623754" w:rsidRPr="00623754" w14:paraId="679C0CE3" w14:textId="77777777" w:rsidTr="0062375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02D0942"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t>Climate</w:t>
            </w:r>
          </w:p>
        </w:tc>
        <w:tc>
          <w:tcPr>
            <w:tcW w:w="0" w:type="auto"/>
            <w:tcMar>
              <w:top w:w="120" w:type="dxa"/>
              <w:left w:w="120" w:type="dxa"/>
              <w:bottom w:w="120" w:type="dxa"/>
              <w:right w:w="120" w:type="dxa"/>
            </w:tcMar>
            <w:hideMark/>
          </w:tcPr>
          <w:p w14:paraId="3AC918B2" w14:textId="77777777" w:rsidR="00623754" w:rsidRPr="00623754" w:rsidRDefault="00623754" w:rsidP="00623754">
            <w:pPr>
              <w:numPr>
                <w:ilvl w:val="0"/>
                <w:numId w:val="1"/>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Equable climates: long warm summers and short cold winters</w:t>
            </w:r>
          </w:p>
        </w:tc>
        <w:tc>
          <w:tcPr>
            <w:tcW w:w="0" w:type="auto"/>
            <w:tcMar>
              <w:top w:w="120" w:type="dxa"/>
              <w:left w:w="120" w:type="dxa"/>
              <w:bottom w:w="120" w:type="dxa"/>
              <w:right w:w="120" w:type="dxa"/>
            </w:tcMar>
            <w:hideMark/>
          </w:tcPr>
          <w:p w14:paraId="4FC537D5" w14:textId="77777777" w:rsidR="00623754" w:rsidRPr="00623754" w:rsidRDefault="00623754" w:rsidP="00623754">
            <w:pPr>
              <w:numPr>
                <w:ilvl w:val="0"/>
                <w:numId w:val="2"/>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The far north east has a harsh climate with long severe winters.</w:t>
            </w:r>
          </w:p>
          <w:p w14:paraId="5BFBD80B" w14:textId="77777777" w:rsidR="00623754" w:rsidRPr="00623754" w:rsidRDefault="00623754" w:rsidP="00623754">
            <w:pPr>
              <w:numPr>
                <w:ilvl w:val="0"/>
                <w:numId w:val="2"/>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The humid subtropics are less comfortable for human living. </w:t>
            </w:r>
          </w:p>
        </w:tc>
      </w:tr>
      <w:tr w:rsidR="00623754" w:rsidRPr="00623754" w14:paraId="1477DEB5" w14:textId="77777777" w:rsidTr="0062375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8A75A12"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t>Relief, altitude and latitude</w:t>
            </w:r>
          </w:p>
        </w:tc>
        <w:tc>
          <w:tcPr>
            <w:tcW w:w="0" w:type="auto"/>
            <w:tcMar>
              <w:top w:w="120" w:type="dxa"/>
              <w:left w:w="120" w:type="dxa"/>
              <w:bottom w:w="120" w:type="dxa"/>
              <w:right w:w="120" w:type="dxa"/>
            </w:tcMar>
            <w:hideMark/>
          </w:tcPr>
          <w:p w14:paraId="77375D2C" w14:textId="77777777" w:rsidR="00623754" w:rsidRPr="00623754" w:rsidRDefault="00623754" w:rsidP="00623754">
            <w:pPr>
              <w:numPr>
                <w:ilvl w:val="0"/>
                <w:numId w:val="3"/>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Low hills and coastal plains</w:t>
            </w:r>
          </w:p>
        </w:tc>
        <w:tc>
          <w:tcPr>
            <w:tcW w:w="0" w:type="auto"/>
            <w:tcMar>
              <w:top w:w="120" w:type="dxa"/>
              <w:left w:w="120" w:type="dxa"/>
              <w:bottom w:w="120" w:type="dxa"/>
              <w:right w:w="120" w:type="dxa"/>
            </w:tcMar>
            <w:hideMark/>
          </w:tcPr>
          <w:p w14:paraId="21FE4BC2" w14:textId="77777777" w:rsidR="00623754" w:rsidRPr="00623754" w:rsidRDefault="00623754" w:rsidP="00623754">
            <w:pPr>
              <w:numPr>
                <w:ilvl w:val="0"/>
                <w:numId w:val="4"/>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Central and western (low densities) due to high steep mountains, Tibetan Plateau and the interior deserts</w:t>
            </w:r>
          </w:p>
          <w:p w14:paraId="33AD252C" w14:textId="77777777" w:rsidR="00623754" w:rsidRPr="00623754" w:rsidRDefault="00623754" w:rsidP="00623754">
            <w:pPr>
              <w:numPr>
                <w:ilvl w:val="0"/>
                <w:numId w:val="4"/>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Low latitude tropical climate: hot and humid</w:t>
            </w:r>
          </w:p>
        </w:tc>
      </w:tr>
      <w:tr w:rsidR="00623754" w:rsidRPr="00623754" w14:paraId="1DFD565C" w14:textId="77777777" w:rsidTr="0062375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5A77170"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t>Water supply</w:t>
            </w:r>
          </w:p>
        </w:tc>
        <w:tc>
          <w:tcPr>
            <w:tcW w:w="0" w:type="auto"/>
            <w:tcMar>
              <w:top w:w="120" w:type="dxa"/>
              <w:left w:w="120" w:type="dxa"/>
              <w:bottom w:w="120" w:type="dxa"/>
              <w:right w:w="120" w:type="dxa"/>
            </w:tcMar>
            <w:hideMark/>
          </w:tcPr>
          <w:p w14:paraId="13B7AB8F" w14:textId="77777777" w:rsidR="00623754" w:rsidRPr="00623754" w:rsidRDefault="00623754" w:rsidP="00623754">
            <w:pPr>
              <w:numPr>
                <w:ilvl w:val="0"/>
                <w:numId w:val="5"/>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Climate provides a plentiful supply of rainfall.</w:t>
            </w:r>
          </w:p>
          <w:p w14:paraId="083D4693" w14:textId="77777777" w:rsidR="00623754" w:rsidRPr="00623754" w:rsidRDefault="00623754" w:rsidP="00623754">
            <w:pPr>
              <w:numPr>
                <w:ilvl w:val="0"/>
                <w:numId w:val="5"/>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Dense network of major rivers. </w:t>
            </w:r>
          </w:p>
        </w:tc>
        <w:tc>
          <w:tcPr>
            <w:tcW w:w="0" w:type="auto"/>
            <w:tcMar>
              <w:top w:w="120" w:type="dxa"/>
              <w:left w:w="120" w:type="dxa"/>
              <w:bottom w:w="120" w:type="dxa"/>
              <w:right w:w="120" w:type="dxa"/>
            </w:tcMar>
            <w:hideMark/>
          </w:tcPr>
          <w:p w14:paraId="31C91CAA" w14:textId="77777777" w:rsidR="00623754" w:rsidRPr="00623754" w:rsidRDefault="00623754" w:rsidP="00623754">
            <w:pPr>
              <w:numPr>
                <w:ilvl w:val="0"/>
                <w:numId w:val="6"/>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The continental interior lacks rainfall and rivers. </w:t>
            </w:r>
          </w:p>
          <w:p w14:paraId="0B5D867E" w14:textId="77777777" w:rsidR="00623754" w:rsidRPr="00623754" w:rsidRDefault="00623754" w:rsidP="00623754">
            <w:pPr>
              <w:numPr>
                <w:ilvl w:val="0"/>
                <w:numId w:val="6"/>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The line of higher density in the south follows the course of the Indus River</w:t>
            </w:r>
          </w:p>
        </w:tc>
      </w:tr>
      <w:tr w:rsidR="00623754" w:rsidRPr="00623754" w14:paraId="245D7D0B" w14:textId="77777777" w:rsidTr="0062375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AE6BEF2"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t>Natural resources</w:t>
            </w:r>
          </w:p>
        </w:tc>
        <w:tc>
          <w:tcPr>
            <w:tcW w:w="0" w:type="auto"/>
            <w:tcMar>
              <w:top w:w="120" w:type="dxa"/>
              <w:left w:w="120" w:type="dxa"/>
              <w:bottom w:w="120" w:type="dxa"/>
              <w:right w:w="120" w:type="dxa"/>
            </w:tcMar>
            <w:hideMark/>
          </w:tcPr>
          <w:p w14:paraId="2138143F" w14:textId="77777777" w:rsidR="00623754" w:rsidRPr="00623754" w:rsidRDefault="00623754" w:rsidP="00623754">
            <w:pPr>
              <w:numPr>
                <w:ilvl w:val="0"/>
                <w:numId w:val="7"/>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Deposits of fuel, electric power, minerals and metals are all present. </w:t>
            </w:r>
          </w:p>
        </w:tc>
        <w:tc>
          <w:tcPr>
            <w:tcW w:w="0" w:type="auto"/>
            <w:tcMar>
              <w:top w:w="120" w:type="dxa"/>
              <w:left w:w="120" w:type="dxa"/>
              <w:bottom w:w="120" w:type="dxa"/>
              <w:right w:w="120" w:type="dxa"/>
            </w:tcMar>
            <w:hideMark/>
          </w:tcPr>
          <w:p w14:paraId="7F6D6F8D" w14:textId="77777777" w:rsidR="00623754" w:rsidRPr="00623754" w:rsidRDefault="00623754" w:rsidP="00623754">
            <w:pPr>
              <w:numPr>
                <w:ilvl w:val="0"/>
                <w:numId w:val="8"/>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Fuel deposits in the north west attract some pockets of population. </w:t>
            </w:r>
          </w:p>
        </w:tc>
      </w:tr>
      <w:tr w:rsidR="00623754" w:rsidRPr="00623754" w14:paraId="67719686" w14:textId="77777777" w:rsidTr="00623754">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192DC8C" w14:textId="77777777" w:rsidR="00623754" w:rsidRPr="00623754" w:rsidRDefault="00623754" w:rsidP="00623754">
            <w:pPr>
              <w:rPr>
                <w:rFonts w:ascii="Open Sans" w:eastAsia="Times New Roman" w:hAnsi="Open Sans" w:cs="Times New Roman"/>
                <w:b/>
                <w:bCs/>
                <w:sz w:val="21"/>
                <w:szCs w:val="21"/>
              </w:rPr>
            </w:pPr>
            <w:r w:rsidRPr="00623754">
              <w:rPr>
                <w:rFonts w:ascii="Open Sans" w:eastAsia="Times New Roman" w:hAnsi="Open Sans" w:cs="Times New Roman"/>
                <w:b/>
                <w:bCs/>
                <w:sz w:val="21"/>
                <w:szCs w:val="21"/>
              </w:rPr>
              <w:t>Soils/agricultural potential</w:t>
            </w:r>
          </w:p>
        </w:tc>
        <w:tc>
          <w:tcPr>
            <w:tcW w:w="0" w:type="auto"/>
            <w:tcMar>
              <w:top w:w="120" w:type="dxa"/>
              <w:left w:w="120" w:type="dxa"/>
              <w:bottom w:w="120" w:type="dxa"/>
              <w:right w:w="120" w:type="dxa"/>
            </w:tcMar>
            <w:hideMark/>
          </w:tcPr>
          <w:p w14:paraId="6A23C09F" w14:textId="77777777" w:rsidR="00623754" w:rsidRPr="00623754" w:rsidRDefault="00623754" w:rsidP="00623754">
            <w:pPr>
              <w:numPr>
                <w:ilvl w:val="0"/>
                <w:numId w:val="9"/>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Good agricultural productivity</w:t>
            </w:r>
          </w:p>
        </w:tc>
        <w:tc>
          <w:tcPr>
            <w:tcW w:w="0" w:type="auto"/>
            <w:tcMar>
              <w:top w:w="120" w:type="dxa"/>
              <w:left w:w="120" w:type="dxa"/>
              <w:bottom w:w="120" w:type="dxa"/>
              <w:right w:w="120" w:type="dxa"/>
            </w:tcMar>
            <w:hideMark/>
          </w:tcPr>
          <w:p w14:paraId="78A184D3" w14:textId="77777777" w:rsidR="00623754" w:rsidRPr="00623754" w:rsidRDefault="00623754" w:rsidP="00623754">
            <w:pPr>
              <w:numPr>
                <w:ilvl w:val="0"/>
                <w:numId w:val="10"/>
              </w:numPr>
              <w:spacing w:before="100" w:beforeAutospacing="1" w:after="100" w:afterAutospacing="1"/>
              <w:rPr>
                <w:rFonts w:ascii="Open Sans" w:eastAsia="Times New Roman" w:hAnsi="Open Sans" w:cs="Times New Roman"/>
                <w:sz w:val="21"/>
                <w:szCs w:val="21"/>
              </w:rPr>
            </w:pPr>
            <w:r w:rsidRPr="00623754">
              <w:rPr>
                <w:rFonts w:ascii="Open Sans" w:eastAsia="Times New Roman" w:hAnsi="Open Sans" w:cs="Times New Roman"/>
                <w:sz w:val="21"/>
                <w:szCs w:val="21"/>
              </w:rPr>
              <w:t>Large areas of no cultivation. </w:t>
            </w:r>
          </w:p>
        </w:tc>
      </w:tr>
    </w:tbl>
    <w:p w14:paraId="0BA886E6" w14:textId="77777777" w:rsidR="00623754" w:rsidRPr="00623754" w:rsidRDefault="00623754" w:rsidP="00623754">
      <w:pPr>
        <w:spacing w:after="240"/>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t>As </w:t>
      </w:r>
      <w:hyperlink r:id="rId11" w:history="1">
        <w:r w:rsidRPr="00623754">
          <w:rPr>
            <w:rFonts w:ascii="Times New Roman" w:eastAsia="Times New Roman" w:hAnsi="Times New Roman" w:cs="Times New Roman"/>
            <w:color w:val="0080C4"/>
            <w:sz w:val="26"/>
            <w:szCs w:val="26"/>
          </w:rPr>
          <w:t>Global population distribution: human factors</w:t>
        </w:r>
      </w:hyperlink>
      <w:r w:rsidRPr="00623754">
        <w:rPr>
          <w:rFonts w:ascii="Times New Roman" w:eastAsia="Times New Roman" w:hAnsi="Times New Roman" w:cs="Times New Roman"/>
          <w:color w:val="333333"/>
          <w:sz w:val="26"/>
          <w:szCs w:val="26"/>
        </w:rPr>
        <w:t> explained, </w:t>
      </w:r>
      <w:r w:rsidRPr="00623754">
        <w:rPr>
          <w:rFonts w:ascii="Times New Roman" w:eastAsia="Times New Roman" w:hAnsi="Times New Roman" w:cs="Times New Roman"/>
          <w:b/>
          <w:bCs/>
          <w:color w:val="333333"/>
          <w:sz w:val="26"/>
          <w:szCs w:val="26"/>
        </w:rPr>
        <w:t>human factors</w:t>
      </w:r>
      <w:r w:rsidRPr="00623754">
        <w:rPr>
          <w:rFonts w:ascii="Times New Roman" w:eastAsia="Times New Roman" w:hAnsi="Times New Roman" w:cs="Times New Roman"/>
          <w:color w:val="333333"/>
          <w:sz w:val="26"/>
          <w:szCs w:val="26"/>
        </w:rPr>
        <w:t> also impact population distribution. The mineral resources support extensive industrial development in the east and south east of China. This has resulted in high levels of pollution; the popular image of Beijing today is of a heavily polluted city (see </w:t>
      </w:r>
      <w:r w:rsidRPr="00623754">
        <w:rPr>
          <w:rFonts w:ascii="Times New Roman" w:eastAsia="Times New Roman" w:hAnsi="Times New Roman" w:cs="Times New Roman"/>
          <w:b/>
          <w:bCs/>
          <w:color w:val="333333"/>
          <w:sz w:val="26"/>
          <w:szCs w:val="26"/>
        </w:rPr>
        <w:t>Figure 2</w:t>
      </w:r>
      <w:r w:rsidRPr="00623754">
        <w:rPr>
          <w:rFonts w:ascii="Times New Roman" w:eastAsia="Times New Roman" w:hAnsi="Times New Roman" w:cs="Times New Roman"/>
          <w:color w:val="333333"/>
          <w:sz w:val="26"/>
          <w:szCs w:val="26"/>
        </w:rPr>
        <w:t>). The growing industrial sector provided extensive </w:t>
      </w:r>
      <w:r w:rsidRPr="00623754">
        <w:rPr>
          <w:rFonts w:ascii="Times New Roman" w:eastAsia="Times New Roman" w:hAnsi="Times New Roman" w:cs="Times New Roman"/>
          <w:b/>
          <w:bCs/>
          <w:color w:val="333333"/>
          <w:sz w:val="26"/>
          <w:szCs w:val="26"/>
        </w:rPr>
        <w:t>employment opportunities</w:t>
      </w:r>
      <w:r w:rsidRPr="00623754">
        <w:rPr>
          <w:rFonts w:ascii="Times New Roman" w:eastAsia="Times New Roman" w:hAnsi="Times New Roman" w:cs="Times New Roman"/>
          <w:color w:val="333333"/>
          <w:sz w:val="26"/>
          <w:szCs w:val="26"/>
        </w:rPr>
        <w:t> which in turn attracted large numbers people to the region. As an emerging economy China is developing fast and the employment structure is shifting away from traditional industries and towards the service sector. Service industries such as banking are located in the same region and are labour intensive, so they are attracting increasing numbers of people. This is the reason for the </w:t>
      </w:r>
      <w:r w:rsidRPr="00623754">
        <w:rPr>
          <w:rFonts w:ascii="Times New Roman" w:eastAsia="Times New Roman" w:hAnsi="Times New Roman" w:cs="Times New Roman"/>
          <w:b/>
          <w:bCs/>
          <w:color w:val="333333"/>
          <w:sz w:val="26"/>
          <w:szCs w:val="26"/>
        </w:rPr>
        <w:t>governmental policy</w:t>
      </w:r>
      <w:r w:rsidRPr="00623754">
        <w:rPr>
          <w:rFonts w:ascii="Times New Roman" w:eastAsia="Times New Roman" w:hAnsi="Times New Roman" w:cs="Times New Roman"/>
          <w:color w:val="333333"/>
          <w:sz w:val="26"/>
          <w:szCs w:val="26"/>
        </w:rPr>
        <w:t> to restrict growth and to enforce population re-distribution. The aim is to halt the growth of the megacities of Shanghai and Beijing.</w:t>
      </w:r>
    </w:p>
    <w:p w14:paraId="5B4BCE77" w14:textId="5E953BD6" w:rsidR="00623754" w:rsidRPr="00623754" w:rsidRDefault="00623754" w:rsidP="00623754">
      <w:pPr>
        <w:jc w:val="center"/>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lastRenderedPageBreak/>
        <w:fldChar w:fldCharType="begin"/>
      </w:r>
      <w:r w:rsidRPr="00623754">
        <w:rPr>
          <w:rFonts w:ascii="Times New Roman" w:eastAsia="Times New Roman" w:hAnsi="Times New Roman" w:cs="Times New Roman"/>
          <w:color w:val="333333"/>
          <w:sz w:val="26"/>
          <w:szCs w:val="26"/>
        </w:rPr>
        <w:instrText xml:space="preserve"> INCLUDEPICTURE "/var/folders/nc/1fpvr0g96g90z4bpl9g90vt40000gn/T/com.microsoft.Word/WebArchiveCopyPasteTempFiles/City-under-siege-Beijing-air-pollution-519125530_7360x4912.9452781ad07c07f663d7.jpe" \* MERGEFORMATINET </w:instrText>
      </w:r>
      <w:r w:rsidRPr="00623754">
        <w:rPr>
          <w:rFonts w:ascii="Times New Roman" w:eastAsia="Times New Roman" w:hAnsi="Times New Roman" w:cs="Times New Roman"/>
          <w:color w:val="333333"/>
          <w:sz w:val="26"/>
          <w:szCs w:val="26"/>
        </w:rPr>
        <w:fldChar w:fldCharType="separate"/>
      </w:r>
      <w:r w:rsidRPr="00623754">
        <w:rPr>
          <w:rFonts w:ascii="Times New Roman" w:eastAsia="Times New Roman" w:hAnsi="Times New Roman" w:cs="Times New Roman"/>
          <w:noProof/>
          <w:color w:val="333333"/>
          <w:sz w:val="26"/>
          <w:szCs w:val="26"/>
        </w:rPr>
        <w:drawing>
          <wp:inline distT="0" distB="0" distL="0" distR="0" wp14:anchorId="27646118" wp14:editId="199E0792">
            <wp:extent cx="5943600" cy="3966845"/>
            <wp:effectExtent l="0" t="0" r="0" b="0"/>
            <wp:docPr id="1" name="Picture 1" descr="Beijing: A polluted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ijing: A polluted cit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r w:rsidRPr="00623754">
        <w:rPr>
          <w:rFonts w:ascii="Times New Roman" w:eastAsia="Times New Roman" w:hAnsi="Times New Roman" w:cs="Times New Roman"/>
          <w:color w:val="333333"/>
          <w:sz w:val="26"/>
          <w:szCs w:val="26"/>
        </w:rPr>
        <w:fldChar w:fldCharType="end"/>
      </w:r>
      <w:r w:rsidRPr="00623754">
        <w:rPr>
          <w:rFonts w:ascii="Times New Roman" w:eastAsia="Times New Roman" w:hAnsi="Times New Roman" w:cs="Times New Roman"/>
          <w:b/>
          <w:bCs/>
          <w:color w:val="333333"/>
          <w:sz w:val="26"/>
          <w:szCs w:val="26"/>
        </w:rPr>
        <w:t>Figure 2</w:t>
      </w:r>
      <w:r w:rsidRPr="00623754">
        <w:rPr>
          <w:rFonts w:ascii="Times New Roman" w:eastAsia="Times New Roman" w:hAnsi="Times New Roman" w:cs="Times New Roman"/>
          <w:color w:val="333333"/>
          <w:sz w:val="26"/>
          <w:szCs w:val="26"/>
        </w:rPr>
        <w:t>. Beijing: A polluted city. </w:t>
      </w:r>
      <w:r w:rsidRPr="00623754">
        <w:rPr>
          <w:rFonts w:ascii="Times New Roman" w:eastAsia="Times New Roman" w:hAnsi="Times New Roman" w:cs="Times New Roman"/>
          <w:color w:val="333333"/>
          <w:sz w:val="26"/>
          <w:szCs w:val="26"/>
        </w:rPr>
        <w:br/>
      </w:r>
      <w:r w:rsidRPr="00623754">
        <w:rPr>
          <w:rFonts w:ascii="Times New Roman" w:eastAsia="Times New Roman" w:hAnsi="Times New Roman" w:cs="Times New Roman"/>
          <w:color w:val="333333"/>
          <w:sz w:val="12"/>
          <w:szCs w:val="12"/>
          <w:vertAlign w:val="superscript"/>
        </w:rPr>
        <w:t xml:space="preserve">Credit: Wenjie Dong </w:t>
      </w:r>
      <w:proofErr w:type="spellStart"/>
      <w:r w:rsidRPr="00623754">
        <w:rPr>
          <w:rFonts w:ascii="Times New Roman" w:eastAsia="Times New Roman" w:hAnsi="Times New Roman" w:cs="Times New Roman"/>
          <w:color w:val="333333"/>
          <w:sz w:val="12"/>
          <w:szCs w:val="12"/>
          <w:vertAlign w:val="superscript"/>
        </w:rPr>
        <w:t>Istock</w:t>
      </w:r>
      <w:proofErr w:type="spellEnd"/>
    </w:p>
    <w:p w14:paraId="063C8BD1" w14:textId="77777777" w:rsidR="00623754" w:rsidRPr="00623754" w:rsidRDefault="00623754" w:rsidP="00623754">
      <w:pPr>
        <w:shd w:val="clear" w:color="auto" w:fill="EEF5F5"/>
        <w:rPr>
          <w:rFonts w:ascii="Open Sans" w:eastAsia="Times New Roman" w:hAnsi="Open Sans" w:cs="Times New Roman"/>
          <w:color w:val="008888"/>
          <w:sz w:val="21"/>
          <w:szCs w:val="21"/>
        </w:rPr>
      </w:pPr>
      <w:r w:rsidRPr="00623754">
        <w:rPr>
          <w:rFonts w:ascii="FontAwesome" w:eastAsia="Times New Roman" w:hAnsi="FontAwesome" w:cs="Times New Roman"/>
          <w:color w:val="008888"/>
          <w:sz w:val="21"/>
          <w:szCs w:val="21"/>
        </w:rPr>
        <w:t> </w:t>
      </w:r>
    </w:p>
    <w:p w14:paraId="5BCC8992" w14:textId="77777777" w:rsidR="00623754" w:rsidRPr="00623754" w:rsidRDefault="00623754" w:rsidP="00623754">
      <w:pPr>
        <w:pBdr>
          <w:bottom w:val="dotted" w:sz="6" w:space="4" w:color="auto"/>
        </w:pBdr>
        <w:shd w:val="clear" w:color="auto" w:fill="EEF5F5"/>
        <w:spacing w:before="100" w:beforeAutospacing="1" w:after="150"/>
        <w:outlineLvl w:val="3"/>
        <w:rPr>
          <w:rFonts w:ascii="Open Sans" w:eastAsia="Times New Roman" w:hAnsi="Open Sans" w:cs="Times New Roman"/>
          <w:b/>
          <w:bCs/>
          <w:i/>
          <w:iCs/>
          <w:color w:val="008888"/>
        </w:rPr>
      </w:pPr>
      <w:r w:rsidRPr="00623754">
        <w:rPr>
          <w:rFonts w:ascii="Open Sans" w:eastAsia="Times New Roman" w:hAnsi="Open Sans" w:cs="Times New Roman"/>
          <w:b/>
          <w:bCs/>
          <w:i/>
          <w:iCs/>
          <w:color w:val="008888"/>
        </w:rPr>
        <w:t>International-mindedness</w:t>
      </w:r>
    </w:p>
    <w:p w14:paraId="50C68C2A" w14:textId="77777777" w:rsidR="00623754" w:rsidRPr="00623754" w:rsidRDefault="00623754" w:rsidP="00623754">
      <w:pPr>
        <w:shd w:val="clear" w:color="auto" w:fill="EEF5F5"/>
        <w:spacing w:after="240"/>
        <w:rPr>
          <w:rFonts w:ascii="Open Sans" w:eastAsia="Times New Roman" w:hAnsi="Open Sans" w:cs="Times New Roman"/>
          <w:color w:val="008888"/>
          <w:sz w:val="21"/>
          <w:szCs w:val="21"/>
        </w:rPr>
      </w:pPr>
      <w:r w:rsidRPr="00623754">
        <w:rPr>
          <w:rFonts w:ascii="Open Sans" w:eastAsia="Times New Roman" w:hAnsi="Open Sans" w:cs="Times New Roman"/>
          <w:color w:val="008888"/>
          <w:sz w:val="21"/>
          <w:szCs w:val="21"/>
        </w:rPr>
        <w:t>China has significant pollution problems, largely due to poor environmental controls. Does China have the right to pollute the atmosphere when it has significant implications for global climate change? </w:t>
      </w:r>
      <w:r w:rsidRPr="00623754">
        <w:rPr>
          <w:rFonts w:ascii="Open Sans" w:eastAsia="Times New Roman" w:hAnsi="Open Sans" w:cs="Times New Roman"/>
          <w:color w:val="008888"/>
          <w:sz w:val="21"/>
          <w:szCs w:val="21"/>
        </w:rPr>
        <w:br/>
        <w:t>Consider the past role of the Western World with regard global climate change. </w:t>
      </w:r>
    </w:p>
    <w:p w14:paraId="6BFC1733" w14:textId="77777777" w:rsidR="00623754" w:rsidRPr="00623754" w:rsidRDefault="00623754" w:rsidP="00623754">
      <w:pPr>
        <w:spacing w:after="240"/>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t>Other human factors that influence the population distribution in China include:</w:t>
      </w:r>
    </w:p>
    <w:p w14:paraId="4112E79A" w14:textId="77777777" w:rsidR="00623754" w:rsidRPr="00623754" w:rsidRDefault="00623754" w:rsidP="00623754">
      <w:pPr>
        <w:numPr>
          <w:ilvl w:val="0"/>
          <w:numId w:val="11"/>
        </w:numPr>
        <w:spacing w:before="100" w:beforeAutospacing="1" w:after="100" w:afterAutospacing="1"/>
        <w:rPr>
          <w:rFonts w:ascii="Times New Roman" w:eastAsia="Times New Roman" w:hAnsi="Times New Roman" w:cs="Times New Roman"/>
          <w:color w:val="333333"/>
          <w:sz w:val="26"/>
          <w:szCs w:val="26"/>
        </w:rPr>
      </w:pPr>
      <w:r w:rsidRPr="00623754">
        <w:rPr>
          <w:rFonts w:ascii="Times New Roman" w:eastAsia="Times New Roman" w:hAnsi="Times New Roman" w:cs="Times New Roman"/>
          <w:color w:val="333333"/>
          <w:sz w:val="26"/>
          <w:szCs w:val="26"/>
        </w:rPr>
        <w:t>The low hills and coastal plains offer good </w:t>
      </w:r>
      <w:r w:rsidRPr="00623754">
        <w:rPr>
          <w:rFonts w:ascii="Times New Roman" w:eastAsia="Times New Roman" w:hAnsi="Times New Roman" w:cs="Times New Roman"/>
          <w:b/>
          <w:bCs/>
          <w:color w:val="333333"/>
          <w:sz w:val="26"/>
          <w:szCs w:val="26"/>
        </w:rPr>
        <w:t>communications</w:t>
      </w:r>
      <w:r w:rsidRPr="00623754">
        <w:rPr>
          <w:rFonts w:ascii="Times New Roman" w:eastAsia="Times New Roman" w:hAnsi="Times New Roman" w:cs="Times New Roman"/>
          <w:color w:val="333333"/>
          <w:sz w:val="26"/>
          <w:szCs w:val="26"/>
        </w:rPr>
        <w:t> and </w:t>
      </w:r>
      <w:r w:rsidRPr="00623754">
        <w:rPr>
          <w:rFonts w:ascii="Times New Roman" w:eastAsia="Times New Roman" w:hAnsi="Times New Roman" w:cs="Times New Roman"/>
          <w:b/>
          <w:bCs/>
          <w:color w:val="333333"/>
          <w:sz w:val="26"/>
          <w:szCs w:val="26"/>
        </w:rPr>
        <w:t>accessibility</w:t>
      </w:r>
      <w:r w:rsidRPr="00623754">
        <w:rPr>
          <w:rFonts w:ascii="Times New Roman" w:eastAsia="Times New Roman" w:hAnsi="Times New Roman" w:cs="Times New Roman"/>
          <w:color w:val="333333"/>
          <w:sz w:val="26"/>
          <w:szCs w:val="26"/>
        </w:rPr>
        <w:t>, with numerous ports (sea and river) for trade. High-speed trains connect many of the major cities. </w:t>
      </w:r>
    </w:p>
    <w:p w14:paraId="0D4BE454" w14:textId="77777777" w:rsidR="00623754" w:rsidRPr="00623754" w:rsidRDefault="00623754" w:rsidP="00623754">
      <w:pPr>
        <w:numPr>
          <w:ilvl w:val="0"/>
          <w:numId w:val="11"/>
        </w:numPr>
        <w:spacing w:before="100" w:beforeAutospacing="1" w:after="100" w:afterAutospacing="1"/>
        <w:rPr>
          <w:rFonts w:ascii="Times New Roman" w:eastAsia="Times New Roman" w:hAnsi="Times New Roman" w:cs="Times New Roman"/>
          <w:color w:val="333333"/>
          <w:sz w:val="26"/>
          <w:szCs w:val="26"/>
        </w:rPr>
      </w:pPr>
      <w:r w:rsidRPr="00623754">
        <w:rPr>
          <w:rFonts w:ascii="Times New Roman" w:eastAsia="Times New Roman" w:hAnsi="Times New Roman" w:cs="Times New Roman"/>
          <w:b/>
          <w:bCs/>
          <w:color w:val="333333"/>
          <w:sz w:val="26"/>
          <w:szCs w:val="26"/>
        </w:rPr>
        <w:t>Historical influences </w:t>
      </w:r>
      <w:r w:rsidRPr="00623754">
        <w:rPr>
          <w:rFonts w:ascii="Times New Roman" w:eastAsia="Times New Roman" w:hAnsi="Times New Roman" w:cs="Times New Roman"/>
          <w:color w:val="333333"/>
          <w:sz w:val="26"/>
          <w:szCs w:val="26"/>
        </w:rPr>
        <w:t>are important: China has a long history of trade. The Silk Road was a network of trading routes dating back to the Han Dynasty (207 BC to 220 AD). It started in China and headed west to the Mediterranean Sea. The Silk Road is marked by the linear section of the middle-density population concentration that heads north west from the edge of the densely populated area. </w:t>
      </w:r>
    </w:p>
    <w:p w14:paraId="717CECE1" w14:textId="41E198A0" w:rsidR="00623754" w:rsidRPr="00623754" w:rsidRDefault="00623754" w:rsidP="0068251E">
      <w:pPr>
        <w:shd w:val="clear" w:color="auto" w:fill="BBDDBB"/>
        <w:spacing w:before="100" w:beforeAutospacing="1" w:after="100" w:afterAutospacing="1"/>
        <w:rPr>
          <w:rFonts w:ascii="Open Sans" w:eastAsia="Times New Roman" w:hAnsi="Open Sans" w:cs="Times New Roman"/>
          <w:color w:val="333333"/>
          <w:sz w:val="21"/>
          <w:szCs w:val="21"/>
        </w:rPr>
      </w:pPr>
      <w:bookmarkStart w:id="0" w:name="_GoBack"/>
      <w:bookmarkEnd w:id="0"/>
      <w:r w:rsidRPr="00623754">
        <w:rPr>
          <w:rFonts w:ascii="FontAwesome" w:eastAsia="Times New Roman" w:hAnsi="FontAwesome" w:cs="Times New Roman"/>
          <w:color w:val="244062"/>
          <w:sz w:val="21"/>
          <w:szCs w:val="21"/>
        </w:rPr>
        <w:t> </w:t>
      </w:r>
    </w:p>
    <w:p w14:paraId="6098566B" w14:textId="77777777" w:rsidR="00623754" w:rsidRPr="00623754" w:rsidRDefault="00623754" w:rsidP="00623754">
      <w:pPr>
        <w:pBdr>
          <w:bottom w:val="dotted" w:sz="6" w:space="4" w:color="auto"/>
        </w:pBdr>
        <w:shd w:val="clear" w:color="auto" w:fill="C8DCF4"/>
        <w:spacing w:before="100" w:beforeAutospacing="1" w:after="150"/>
        <w:outlineLvl w:val="3"/>
        <w:rPr>
          <w:rFonts w:ascii="Open Sans" w:eastAsia="Times New Roman" w:hAnsi="Open Sans" w:cs="Times New Roman"/>
          <w:b/>
          <w:bCs/>
          <w:i/>
          <w:iCs/>
          <w:color w:val="244062"/>
        </w:rPr>
      </w:pPr>
      <w:r w:rsidRPr="00623754">
        <w:rPr>
          <w:rFonts w:ascii="Open Sans" w:eastAsia="Times New Roman" w:hAnsi="Open Sans" w:cs="Times New Roman"/>
          <w:b/>
          <w:bCs/>
          <w:i/>
          <w:iCs/>
          <w:color w:val="244062"/>
        </w:rPr>
        <w:t>Examiner Tip</w:t>
      </w:r>
    </w:p>
    <w:p w14:paraId="4F382940" w14:textId="77777777" w:rsidR="00623754" w:rsidRPr="00623754" w:rsidRDefault="00623754" w:rsidP="00623754">
      <w:pPr>
        <w:numPr>
          <w:ilvl w:val="0"/>
          <w:numId w:val="14"/>
        </w:numPr>
        <w:shd w:val="clear" w:color="auto" w:fill="C8DCF4"/>
        <w:spacing w:before="100" w:beforeAutospacing="1" w:after="100" w:afterAutospacing="1"/>
        <w:ind w:left="1020"/>
        <w:rPr>
          <w:rFonts w:ascii="Open Sans" w:eastAsia="Times New Roman" w:hAnsi="Open Sans" w:cs="Times New Roman"/>
          <w:color w:val="244062"/>
          <w:sz w:val="21"/>
          <w:szCs w:val="21"/>
        </w:rPr>
      </w:pPr>
      <w:r w:rsidRPr="00623754">
        <w:rPr>
          <w:rFonts w:ascii="Open Sans" w:eastAsia="Times New Roman" w:hAnsi="Open Sans" w:cs="Times New Roman"/>
          <w:color w:val="244062"/>
          <w:sz w:val="21"/>
          <w:szCs w:val="21"/>
        </w:rPr>
        <w:lastRenderedPageBreak/>
        <w:t>You will need to be familiar with two case studies of population distribution on the national scale.</w:t>
      </w:r>
    </w:p>
    <w:p w14:paraId="3893690C" w14:textId="77777777" w:rsidR="00623754" w:rsidRPr="00623754" w:rsidRDefault="00623754" w:rsidP="00623754">
      <w:pPr>
        <w:numPr>
          <w:ilvl w:val="0"/>
          <w:numId w:val="14"/>
        </w:numPr>
        <w:shd w:val="clear" w:color="auto" w:fill="C8DCF4"/>
        <w:spacing w:before="100" w:beforeAutospacing="1" w:after="100" w:afterAutospacing="1"/>
        <w:ind w:left="1020"/>
        <w:rPr>
          <w:rFonts w:ascii="Open Sans" w:eastAsia="Times New Roman" w:hAnsi="Open Sans" w:cs="Times New Roman"/>
          <w:color w:val="244062"/>
          <w:sz w:val="21"/>
          <w:szCs w:val="21"/>
        </w:rPr>
      </w:pPr>
      <w:r w:rsidRPr="00623754">
        <w:rPr>
          <w:rFonts w:ascii="Open Sans" w:eastAsia="Times New Roman" w:hAnsi="Open Sans" w:cs="Times New Roman"/>
          <w:color w:val="244062"/>
          <w:sz w:val="21"/>
          <w:szCs w:val="21"/>
        </w:rPr>
        <w:t>Many students prefer to use case studies of countries with which they are familiar, as the facts and figures are easier to remember.</w:t>
      </w:r>
    </w:p>
    <w:p w14:paraId="0A31C150" w14:textId="77777777" w:rsidR="00623754" w:rsidRPr="00623754" w:rsidRDefault="00623754" w:rsidP="00623754">
      <w:pPr>
        <w:numPr>
          <w:ilvl w:val="0"/>
          <w:numId w:val="14"/>
        </w:numPr>
        <w:shd w:val="clear" w:color="auto" w:fill="C8DCF4"/>
        <w:spacing w:before="100" w:beforeAutospacing="1" w:after="100" w:afterAutospacing="1"/>
        <w:ind w:left="1020"/>
        <w:rPr>
          <w:rFonts w:ascii="Open Sans" w:eastAsia="Times New Roman" w:hAnsi="Open Sans" w:cs="Times New Roman"/>
          <w:color w:val="244062"/>
          <w:sz w:val="21"/>
          <w:szCs w:val="21"/>
        </w:rPr>
      </w:pPr>
      <w:r w:rsidRPr="00623754">
        <w:rPr>
          <w:rFonts w:ascii="Open Sans" w:eastAsia="Times New Roman" w:hAnsi="Open Sans" w:cs="Times New Roman"/>
          <w:color w:val="244062"/>
          <w:sz w:val="21"/>
          <w:szCs w:val="21"/>
        </w:rPr>
        <w:t>You do not need to use this case study or the one on Australia. You can use these as an example and develop your own case study. </w:t>
      </w:r>
    </w:p>
    <w:p w14:paraId="31D1C645" w14:textId="77777777" w:rsidR="00623754" w:rsidRPr="00623754" w:rsidRDefault="00623754" w:rsidP="00623754">
      <w:pPr>
        <w:jc w:val="center"/>
        <w:rPr>
          <w:rFonts w:ascii="Helvetica Neue" w:eastAsia="Times New Roman" w:hAnsi="Helvetica Neue" w:cs="Times New Roman"/>
          <w:color w:val="333333"/>
          <w:sz w:val="20"/>
          <w:szCs w:val="20"/>
        </w:rPr>
      </w:pPr>
      <w:r w:rsidRPr="00623754">
        <w:rPr>
          <w:rFonts w:ascii="Helvetica Neue" w:eastAsia="Times New Roman" w:hAnsi="Helvetica Neue" w:cs="Times New Roman"/>
          <w:color w:val="333333"/>
        </w:rPr>
        <w:t>  </w:t>
      </w:r>
    </w:p>
    <w:p w14:paraId="05E0A48F" w14:textId="77777777" w:rsidR="00623754" w:rsidRDefault="00623754"/>
    <w:sectPr w:rsidR="00623754" w:rsidSect="00AD0E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Calibri"/>
    <w:panose1 w:val="020B0604020202020204"/>
    <w:charset w:val="00"/>
    <w:family w:val="auto"/>
    <w:pitch w:val="default"/>
  </w:font>
  <w:font w:name="FontAwesome">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E536E"/>
    <w:multiLevelType w:val="multilevel"/>
    <w:tmpl w:val="D642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5338F8"/>
    <w:multiLevelType w:val="multilevel"/>
    <w:tmpl w:val="8C1A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81AB2"/>
    <w:multiLevelType w:val="multilevel"/>
    <w:tmpl w:val="A15852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B51ABD"/>
    <w:multiLevelType w:val="multilevel"/>
    <w:tmpl w:val="00EC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84943"/>
    <w:multiLevelType w:val="multilevel"/>
    <w:tmpl w:val="8CC0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E6228"/>
    <w:multiLevelType w:val="multilevel"/>
    <w:tmpl w:val="C87E3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436CE2"/>
    <w:multiLevelType w:val="multilevel"/>
    <w:tmpl w:val="BDCA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980F4C"/>
    <w:multiLevelType w:val="multilevel"/>
    <w:tmpl w:val="FCE4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2F40CB"/>
    <w:multiLevelType w:val="multilevel"/>
    <w:tmpl w:val="BEB6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2413C7"/>
    <w:multiLevelType w:val="multilevel"/>
    <w:tmpl w:val="FC90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2C0C48"/>
    <w:multiLevelType w:val="multilevel"/>
    <w:tmpl w:val="BAB2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9B0754"/>
    <w:multiLevelType w:val="multilevel"/>
    <w:tmpl w:val="96EE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326B5D"/>
    <w:multiLevelType w:val="multilevel"/>
    <w:tmpl w:val="53E0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901DA"/>
    <w:multiLevelType w:val="multilevel"/>
    <w:tmpl w:val="6B84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0"/>
  </w:num>
  <w:num w:numId="4">
    <w:abstractNumId w:val="0"/>
  </w:num>
  <w:num w:numId="5">
    <w:abstractNumId w:val="4"/>
  </w:num>
  <w:num w:numId="6">
    <w:abstractNumId w:val="11"/>
  </w:num>
  <w:num w:numId="7">
    <w:abstractNumId w:val="9"/>
  </w:num>
  <w:num w:numId="8">
    <w:abstractNumId w:val="12"/>
  </w:num>
  <w:num w:numId="9">
    <w:abstractNumId w:val="6"/>
  </w:num>
  <w:num w:numId="10">
    <w:abstractNumId w:val="7"/>
  </w:num>
  <w:num w:numId="11">
    <w:abstractNumId w:val="3"/>
  </w:num>
  <w:num w:numId="12">
    <w:abstractNumId w:val="5"/>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754"/>
    <w:rsid w:val="003B1C5F"/>
    <w:rsid w:val="00623754"/>
    <w:rsid w:val="0068251E"/>
    <w:rsid w:val="00752C34"/>
    <w:rsid w:val="00AD0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C6C810"/>
  <w14:defaultImageDpi w14:val="32767"/>
  <w15:chartTrackingRefBased/>
  <w15:docId w15:val="{DA148943-FD54-D44A-A36C-054C3022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62375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623754"/>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link w:val="Heading5Char"/>
    <w:uiPriority w:val="9"/>
    <w:qFormat/>
    <w:rsid w:val="00623754"/>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754"/>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623754"/>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623754"/>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623754"/>
  </w:style>
  <w:style w:type="paragraph" w:styleId="NormalWeb">
    <w:name w:val="Normal (Web)"/>
    <w:basedOn w:val="Normal"/>
    <w:uiPriority w:val="99"/>
    <w:unhideWhenUsed/>
    <w:rsid w:val="0062375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23754"/>
    <w:rPr>
      <w:b/>
      <w:bCs/>
    </w:rPr>
  </w:style>
  <w:style w:type="character" w:styleId="Hyperlink">
    <w:name w:val="Hyperlink"/>
    <w:basedOn w:val="DefaultParagraphFont"/>
    <w:uiPriority w:val="99"/>
    <w:semiHidden/>
    <w:unhideWhenUsed/>
    <w:rsid w:val="00623754"/>
    <w:rPr>
      <w:color w:val="0000FF"/>
      <w:u w:val="single"/>
    </w:rPr>
  </w:style>
  <w:style w:type="character" w:customStyle="1" w:styleId="inline-question-view-answer-title">
    <w:name w:val="inline-question-view-answer-title"/>
    <w:basedOn w:val="DefaultParagraphFont"/>
    <w:rsid w:val="00623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5931">
      <w:bodyDiv w:val="1"/>
      <w:marLeft w:val="0"/>
      <w:marRight w:val="0"/>
      <w:marTop w:val="0"/>
      <w:marBottom w:val="0"/>
      <w:divBdr>
        <w:top w:val="none" w:sz="0" w:space="0" w:color="auto"/>
        <w:left w:val="none" w:sz="0" w:space="0" w:color="auto"/>
        <w:bottom w:val="none" w:sz="0" w:space="0" w:color="auto"/>
        <w:right w:val="none" w:sz="0" w:space="0" w:color="auto"/>
      </w:divBdr>
      <w:divsChild>
        <w:div w:id="886987065">
          <w:marLeft w:val="0"/>
          <w:marRight w:val="0"/>
          <w:marTop w:val="0"/>
          <w:marBottom w:val="0"/>
          <w:divBdr>
            <w:top w:val="none" w:sz="0" w:space="0" w:color="auto"/>
            <w:left w:val="none" w:sz="0" w:space="0" w:color="auto"/>
            <w:bottom w:val="none" w:sz="0" w:space="0" w:color="auto"/>
            <w:right w:val="none" w:sz="0" w:space="0" w:color="auto"/>
          </w:divBdr>
          <w:divsChild>
            <w:div w:id="1461804387">
              <w:marLeft w:val="0"/>
              <w:marRight w:val="0"/>
              <w:marTop w:val="0"/>
              <w:marBottom w:val="0"/>
              <w:divBdr>
                <w:top w:val="none" w:sz="0" w:space="0" w:color="auto"/>
                <w:left w:val="none" w:sz="0" w:space="0" w:color="auto"/>
                <w:bottom w:val="none" w:sz="0" w:space="0" w:color="auto"/>
                <w:right w:val="none" w:sz="0" w:space="0" w:color="auto"/>
              </w:divBdr>
              <w:divsChild>
                <w:div w:id="1428500048">
                  <w:marLeft w:val="0"/>
                  <w:marRight w:val="0"/>
                  <w:marTop w:val="0"/>
                  <w:marBottom w:val="0"/>
                  <w:divBdr>
                    <w:top w:val="none" w:sz="0" w:space="0" w:color="auto"/>
                    <w:left w:val="none" w:sz="0" w:space="0" w:color="auto"/>
                    <w:bottom w:val="none" w:sz="0" w:space="0" w:color="auto"/>
                    <w:right w:val="none" w:sz="0" w:space="0" w:color="auto"/>
                  </w:divBdr>
                  <w:divsChild>
                    <w:div w:id="125467730">
                      <w:marLeft w:val="300"/>
                      <w:marRight w:val="300"/>
                      <w:marTop w:val="0"/>
                      <w:marBottom w:val="225"/>
                      <w:divBdr>
                        <w:top w:val="single" w:sz="6" w:space="11" w:color="EEDDEE"/>
                        <w:left w:val="single" w:sz="6" w:space="26" w:color="EEDDEE"/>
                        <w:bottom w:val="single" w:sz="6" w:space="11" w:color="EEDDEE"/>
                        <w:right w:val="single" w:sz="6" w:space="26" w:color="EEDDEE"/>
                      </w:divBdr>
                      <w:divsChild>
                        <w:div w:id="1447001105">
                          <w:marLeft w:val="0"/>
                          <w:marRight w:val="0"/>
                          <w:marTop w:val="0"/>
                          <w:marBottom w:val="0"/>
                          <w:divBdr>
                            <w:top w:val="none" w:sz="0" w:space="0" w:color="auto"/>
                            <w:left w:val="none" w:sz="0" w:space="0" w:color="auto"/>
                            <w:bottom w:val="none" w:sz="0" w:space="0" w:color="auto"/>
                            <w:right w:val="none" w:sz="0" w:space="0" w:color="auto"/>
                          </w:divBdr>
                        </w:div>
                        <w:div w:id="1060446026">
                          <w:marLeft w:val="0"/>
                          <w:marRight w:val="0"/>
                          <w:marTop w:val="0"/>
                          <w:marBottom w:val="0"/>
                          <w:divBdr>
                            <w:top w:val="none" w:sz="0" w:space="0" w:color="auto"/>
                            <w:left w:val="none" w:sz="0" w:space="0" w:color="auto"/>
                            <w:bottom w:val="none" w:sz="0" w:space="0" w:color="auto"/>
                            <w:right w:val="none" w:sz="0" w:space="0" w:color="auto"/>
                          </w:divBdr>
                        </w:div>
                        <w:div w:id="1850215558">
                          <w:marLeft w:val="0"/>
                          <w:marRight w:val="0"/>
                          <w:marTop w:val="0"/>
                          <w:marBottom w:val="0"/>
                          <w:divBdr>
                            <w:top w:val="none" w:sz="0" w:space="0" w:color="auto"/>
                            <w:left w:val="none" w:sz="0" w:space="0" w:color="auto"/>
                            <w:bottom w:val="none" w:sz="0" w:space="0" w:color="auto"/>
                            <w:right w:val="none" w:sz="0" w:space="0" w:color="auto"/>
                          </w:divBdr>
                        </w:div>
                      </w:divsChild>
                    </w:div>
                    <w:div w:id="113911268">
                      <w:marLeft w:val="300"/>
                      <w:marRight w:val="300"/>
                      <w:marTop w:val="0"/>
                      <w:marBottom w:val="225"/>
                      <w:divBdr>
                        <w:top w:val="single" w:sz="6" w:space="11" w:color="DDEEEE"/>
                        <w:left w:val="single" w:sz="6" w:space="26" w:color="DDEEEE"/>
                        <w:bottom w:val="single" w:sz="6" w:space="11" w:color="DDEEEE"/>
                        <w:right w:val="single" w:sz="6" w:space="26" w:color="DDEEEE"/>
                      </w:divBdr>
                      <w:divsChild>
                        <w:div w:id="1476608746">
                          <w:marLeft w:val="0"/>
                          <w:marRight w:val="0"/>
                          <w:marTop w:val="0"/>
                          <w:marBottom w:val="0"/>
                          <w:divBdr>
                            <w:top w:val="none" w:sz="0" w:space="0" w:color="auto"/>
                            <w:left w:val="none" w:sz="0" w:space="0" w:color="auto"/>
                            <w:bottom w:val="none" w:sz="0" w:space="0" w:color="auto"/>
                            <w:right w:val="none" w:sz="0" w:space="0" w:color="auto"/>
                          </w:divBdr>
                        </w:div>
                        <w:div w:id="425662623">
                          <w:marLeft w:val="0"/>
                          <w:marRight w:val="0"/>
                          <w:marTop w:val="0"/>
                          <w:marBottom w:val="0"/>
                          <w:divBdr>
                            <w:top w:val="none" w:sz="0" w:space="0" w:color="auto"/>
                            <w:left w:val="none" w:sz="0" w:space="0" w:color="auto"/>
                            <w:bottom w:val="none" w:sz="0" w:space="0" w:color="auto"/>
                            <w:right w:val="none" w:sz="0" w:space="0" w:color="auto"/>
                          </w:divBdr>
                        </w:div>
                        <w:div w:id="193203151">
                          <w:marLeft w:val="0"/>
                          <w:marRight w:val="0"/>
                          <w:marTop w:val="0"/>
                          <w:marBottom w:val="0"/>
                          <w:divBdr>
                            <w:top w:val="none" w:sz="0" w:space="0" w:color="auto"/>
                            <w:left w:val="none" w:sz="0" w:space="0" w:color="auto"/>
                            <w:bottom w:val="none" w:sz="0" w:space="0" w:color="auto"/>
                            <w:right w:val="none" w:sz="0" w:space="0" w:color="auto"/>
                          </w:divBdr>
                        </w:div>
                      </w:divsChild>
                    </w:div>
                    <w:div w:id="2081512097">
                      <w:marLeft w:val="300"/>
                      <w:marRight w:val="300"/>
                      <w:marTop w:val="0"/>
                      <w:marBottom w:val="270"/>
                      <w:divBdr>
                        <w:top w:val="single" w:sz="6" w:space="11" w:color="99BB99"/>
                        <w:left w:val="single" w:sz="6" w:space="11" w:color="99BB99"/>
                        <w:bottom w:val="single" w:sz="6" w:space="11" w:color="99BB99"/>
                        <w:right w:val="single" w:sz="6" w:space="11" w:color="99BB99"/>
                      </w:divBdr>
                      <w:divsChild>
                        <w:div w:id="681975828">
                          <w:marLeft w:val="0"/>
                          <w:marRight w:val="0"/>
                          <w:marTop w:val="0"/>
                          <w:marBottom w:val="0"/>
                          <w:divBdr>
                            <w:top w:val="none" w:sz="0" w:space="0" w:color="auto"/>
                            <w:left w:val="none" w:sz="0" w:space="0" w:color="auto"/>
                            <w:bottom w:val="none" w:sz="0" w:space="0" w:color="auto"/>
                            <w:right w:val="none" w:sz="0" w:space="0" w:color="auto"/>
                          </w:divBdr>
                        </w:div>
                        <w:div w:id="717510655">
                          <w:marLeft w:val="0"/>
                          <w:marRight w:val="0"/>
                          <w:marTop w:val="0"/>
                          <w:marBottom w:val="0"/>
                          <w:divBdr>
                            <w:top w:val="none" w:sz="0" w:space="0" w:color="auto"/>
                            <w:left w:val="none" w:sz="0" w:space="0" w:color="auto"/>
                            <w:bottom w:val="none" w:sz="0" w:space="0" w:color="auto"/>
                            <w:right w:val="none" w:sz="0" w:space="0" w:color="auto"/>
                          </w:divBdr>
                        </w:div>
                      </w:divsChild>
                    </w:div>
                    <w:div w:id="978650314">
                      <w:marLeft w:val="300"/>
                      <w:marRight w:val="300"/>
                      <w:marTop w:val="0"/>
                      <w:marBottom w:val="225"/>
                      <w:divBdr>
                        <w:top w:val="single" w:sz="6" w:space="11" w:color="95B3D7"/>
                        <w:left w:val="single" w:sz="6" w:space="26" w:color="95B3D7"/>
                        <w:bottom w:val="single" w:sz="6" w:space="11" w:color="95B3D7"/>
                        <w:right w:val="single" w:sz="6" w:space="26" w:color="95B3D7"/>
                      </w:divBdr>
                      <w:divsChild>
                        <w:div w:id="1738941745">
                          <w:marLeft w:val="0"/>
                          <w:marRight w:val="0"/>
                          <w:marTop w:val="0"/>
                          <w:marBottom w:val="0"/>
                          <w:divBdr>
                            <w:top w:val="none" w:sz="0" w:space="0" w:color="auto"/>
                            <w:left w:val="none" w:sz="0" w:space="0" w:color="auto"/>
                            <w:bottom w:val="none" w:sz="0" w:space="0" w:color="auto"/>
                            <w:right w:val="none" w:sz="0" w:space="0" w:color="auto"/>
                          </w:divBdr>
                        </w:div>
                        <w:div w:id="1409234355">
                          <w:marLeft w:val="0"/>
                          <w:marRight w:val="0"/>
                          <w:marTop w:val="0"/>
                          <w:marBottom w:val="0"/>
                          <w:divBdr>
                            <w:top w:val="none" w:sz="0" w:space="0" w:color="auto"/>
                            <w:left w:val="none" w:sz="0" w:space="0" w:color="auto"/>
                            <w:bottom w:val="none" w:sz="0" w:space="0" w:color="auto"/>
                            <w:right w:val="none" w:sz="0" w:space="0" w:color="auto"/>
                          </w:divBdr>
                        </w:div>
                        <w:div w:id="10059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houston-nae.kognity.com/schoolstaff/app/geography-hl-fe2019/book/changing-population/population-and-economic-development-patterns/global-population-distribution-human-factors/" TargetMode="External"/><Relationship Id="rId5" Type="http://schemas.openxmlformats.org/officeDocument/2006/relationships/hyperlink" Target="https://houston-nae.kognity.com/schoolstaff/app/geography-hl-fe2019/book/changing-population/population-and-economic-development-patterns/global-population-distributio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920</Words>
  <Characters>5248</Characters>
  <Application>Microsoft Office Word</Application>
  <DocSecurity>0</DocSecurity>
  <Lines>43</Lines>
  <Paragraphs>12</Paragraphs>
  <ScaleCrop>false</ScaleCrop>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Bennett</dc:creator>
  <cp:keywords/>
  <dc:description/>
  <cp:lastModifiedBy>Anna Bennett</cp:lastModifiedBy>
  <cp:revision>2</cp:revision>
  <dcterms:created xsi:type="dcterms:W3CDTF">2018-09-14T18:23:00Z</dcterms:created>
  <dcterms:modified xsi:type="dcterms:W3CDTF">2018-09-14T18:28:00Z</dcterms:modified>
</cp:coreProperties>
</file>