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2071" w:rsidR="00CB0722" w:rsidP="00CB0722" w:rsidRDefault="00CB0722" w14:paraId="1FE4B68C" w14:textId="51A4F7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Subject / Year Group:</w:t>
      </w:r>
      <w:r w:rsidR="00412071">
        <w:rPr>
          <w:b/>
          <w:sz w:val="32"/>
          <w:szCs w:val="32"/>
        </w:rPr>
        <w:tab/>
      </w:r>
      <w:r w:rsidR="00412071">
        <w:rPr>
          <w:b/>
          <w:sz w:val="32"/>
          <w:szCs w:val="32"/>
        </w:rPr>
        <w:t xml:space="preserve"> </w:t>
      </w:r>
      <w:r w:rsidR="00DB55F6">
        <w:rPr>
          <w:sz w:val="32"/>
          <w:szCs w:val="32"/>
        </w:rPr>
        <w:t>Year IGCSE</w:t>
      </w:r>
      <w:r w:rsidR="00412071">
        <w:rPr>
          <w:sz w:val="32"/>
          <w:szCs w:val="32"/>
        </w:rPr>
        <w:t xml:space="preserve"> Geography</w:t>
      </w:r>
      <w:r w:rsidR="00DB55F6">
        <w:rPr>
          <w:b/>
          <w:sz w:val="32"/>
          <w:szCs w:val="32"/>
        </w:rPr>
        <w:t xml:space="preserve"> </w:t>
      </w:r>
      <w:r w:rsidR="00E07135">
        <w:rPr>
          <w:b/>
          <w:sz w:val="32"/>
          <w:szCs w:val="32"/>
        </w:rPr>
        <w:t>-</w:t>
      </w:r>
      <w:r w:rsidRPr="00E07135" w:rsidR="00E07135">
        <w:rPr>
          <w:sz w:val="32"/>
          <w:szCs w:val="32"/>
        </w:rPr>
        <w:t>year 1</w:t>
      </w:r>
      <w:r w:rsidR="00DE2C5F">
        <w:rPr>
          <w:sz w:val="32"/>
          <w:szCs w:val="32"/>
        </w:rPr>
        <w:t>1</w:t>
      </w:r>
      <w:r w:rsidR="00DE2C5F">
        <w:rPr>
          <w:b/>
          <w:sz w:val="32"/>
          <w:szCs w:val="32"/>
        </w:rPr>
        <w:t xml:space="preserve">    </w:t>
      </w:r>
    </w:p>
    <w:p w:rsidRPr="00DE7866" w:rsidR="00CB0722" w:rsidP="7D1A8BD6" w:rsidRDefault="00CB0722" w14:paraId="243BEA02" w14:textId="67DA33CB">
      <w:pPr>
        <w:rPr>
          <w:sz w:val="32"/>
          <w:szCs w:val="32"/>
        </w:rPr>
      </w:pPr>
      <w:r w:rsidRPr="7D1A8BD6">
        <w:rPr>
          <w:b w:val="1"/>
          <w:bCs w:val="1"/>
          <w:sz w:val="32"/>
          <w:szCs w:val="32"/>
          <w:u w:val="single"/>
        </w:rPr>
        <w:t>Title:</w:t>
      </w:r>
      <w:r>
        <w:rPr>
          <w:b/>
          <w:sz w:val="32"/>
          <w:szCs w:val="32"/>
        </w:rPr>
        <w:tab/>
      </w:r>
      <w:r w:rsidR="00E07135">
        <w:rPr>
          <w:sz w:val="32"/>
          <w:szCs w:val="32"/>
        </w:rPr>
        <w:t xml:space="preserve"> </w:t>
      </w:r>
      <w:r w:rsidR="00B44148">
        <w:rPr>
          <w:sz w:val="32"/>
          <w:szCs w:val="32"/>
        </w:rPr>
        <w:t xml:space="preserve">Tourism enquiry </w:t>
      </w:r>
      <w:r w:rsidRPr="7D1A8BD6" w:rsidR="00EB7D2E">
        <w:rPr>
          <w:b w:val="1"/>
          <w:bCs w:val="1"/>
          <w:sz w:val="32"/>
          <w:szCs w:val="32"/>
        </w:rPr>
        <w:t xml:space="preserve">                         </w:t>
      </w:r>
      <w:r w:rsidRPr="7D1A8BD6" w:rsidR="00EB7D2E">
        <w:rPr>
          <w:b w:val="1"/>
          <w:bCs w:val="1"/>
          <w:sz w:val="32"/>
          <w:szCs w:val="32"/>
        </w:rPr>
        <w:t xml:space="preserve">                     </w:t>
      </w:r>
      <w:r w:rsidRPr="7D1A8BD6">
        <w:rPr>
          <w:b w:val="1"/>
          <w:bCs w:val="1"/>
          <w:sz w:val="32"/>
          <w:szCs w:val="32"/>
          <w:u w:val="single"/>
        </w:rPr>
        <w:t>Length of Unit:</w:t>
      </w:r>
      <w:r w:rsidR="00682205">
        <w:rPr>
          <w:sz w:val="32"/>
          <w:szCs w:val="32"/>
        </w:rPr>
        <w:t xml:space="preserve"> </w:t>
      </w:r>
      <w:r w:rsidR="00682205">
        <w:rPr>
          <w:sz w:val="32"/>
          <w:szCs w:val="32"/>
        </w:rPr>
        <w:t xml:space="preserve">3</w:t>
      </w:r>
      <w:r w:rsidR="00B44148">
        <w:rPr>
          <w:sz w:val="32"/>
          <w:szCs w:val="32"/>
        </w:rPr>
        <w:t xml:space="preserve">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B0722" w:rsidTr="7D1A8BD6" w14:paraId="25B9471A" w14:textId="77777777">
        <w:trPr>
          <w:trHeight w:val="377"/>
        </w:trPr>
        <w:tc>
          <w:tcPr>
            <w:tcW w:w="10790" w:type="dxa"/>
            <w:gridSpan w:val="2"/>
            <w:tcBorders>
              <w:bottom w:val="single" w:color="auto" w:sz="4" w:space="0"/>
            </w:tcBorders>
            <w:shd w:val="clear" w:color="auto" w:fill="30CDD7"/>
            <w:tcMar/>
          </w:tcPr>
          <w:p w:rsidRPr="00D97636" w:rsidR="00CB0722" w:rsidP="00600D73" w:rsidRDefault="00CB0722" w14:paraId="298D1DB4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of Unit</w:t>
            </w:r>
          </w:p>
        </w:tc>
      </w:tr>
      <w:tr w:rsidR="00CB0722" w:rsidTr="7D1A8BD6" w14:paraId="607719CF" w14:textId="77777777">
        <w:tc>
          <w:tcPr>
            <w:tcW w:w="10790" w:type="dxa"/>
            <w:gridSpan w:val="2"/>
            <w:tcBorders>
              <w:bottom w:val="single" w:color="auto" w:sz="4" w:space="0"/>
            </w:tcBorders>
            <w:tcMar/>
          </w:tcPr>
          <w:p w:rsidRPr="004A0396" w:rsidR="00CB0722" w:rsidP="7D1A8BD6" w:rsidRDefault="00412071" w14:paraId="096AC793" w14:textId="27C7EB87">
            <w:pPr>
              <w:pStyle w:val="BodyText"/>
              <w:rPr>
                <w:sz w:val="24"/>
                <w:szCs w:val="24"/>
              </w:rPr>
            </w:pPr>
            <w:r w:rsidRPr="7D1A8BD6" w:rsidR="7D1A8BD6">
              <w:rPr>
                <w:rFonts w:ascii="Calibri" w:hAnsi="Calibri" w:asciiTheme="minorAscii" w:hAnsiTheme="minorAscii"/>
                <w:sz w:val="22"/>
                <w:szCs w:val="22"/>
              </w:rPr>
              <w:t xml:space="preserve">In this unit </w:t>
            </w:r>
            <w:r w:rsidRPr="7D1A8BD6" w:rsidR="7D1A8BD6">
              <w:rPr>
                <w:rFonts w:ascii="Calibri" w:hAnsi="Calibri" w:asciiTheme="minorAscii" w:hAnsiTheme="minorAscii"/>
                <w:sz w:val="22"/>
                <w:szCs w:val="22"/>
              </w:rPr>
              <w:t>students</w:t>
            </w:r>
            <w:r w:rsidRPr="7D1A8BD6" w:rsidR="7D1A8BD6">
              <w:rPr>
                <w:rFonts w:ascii="Calibri" w:hAnsi="Calibri" w:asciiTheme="minorAscii" w:hAnsiTheme="minorAscii"/>
                <w:sz w:val="22"/>
                <w:szCs w:val="22"/>
              </w:rPr>
              <w:t xml:space="preserve"> will explore the issue tourism as part of the economic development unit (unit 3). A range of areas will be investigated to understand why tourism has grown and evaluate the impact tourism has in a range in locations. </w:t>
            </w:r>
            <w:r w:rsidRPr="7D1A8BD6" w:rsidR="7D1A8BD6">
              <w:rPr>
                <w:rStyle w:val="Bold"/>
                <w:b w:val="0"/>
                <w:bCs w:val="0"/>
              </w:rPr>
              <w:t>Through the study of tourism</w:t>
            </w:r>
            <w:r w:rsidRPr="7D1A8BD6" w:rsidR="7D1A8BD6">
              <w:rPr>
                <w:rStyle w:val="Bold"/>
                <w:b w:val="0"/>
                <w:bCs w:val="0"/>
              </w:rPr>
              <w:t>,</w:t>
            </w:r>
            <w:r w:rsidRPr="7D1A8BD6" w:rsidR="7D1A8BD6">
              <w:rPr>
                <w:rStyle w:val="Bold"/>
                <w:b w:val="0"/>
                <w:bCs w:val="0"/>
              </w:rPr>
              <w:t xml:space="preserve"> the geographical enquiry (coursework) will be carried out where the students will learn how to collect, present and analyse real life data. </w:t>
            </w:r>
            <w:r w:rsidRPr="7D1A8BD6" w:rsidR="7D1A8BD6">
              <w:rPr>
                <w:rStyle w:val="Bold"/>
                <w:b w:val="0"/>
                <w:bCs w:val="0"/>
              </w:rPr>
              <w:t xml:space="preserve">Students will then complete their IGCSE coursework with teacher support. </w:t>
            </w:r>
            <w:bookmarkStart w:name="_GoBack" w:id="0"/>
            <w:bookmarkEnd w:id="0"/>
          </w:p>
        </w:tc>
      </w:tr>
      <w:tr w:rsidR="00CB0722" w:rsidTr="7D1A8BD6" w14:paraId="4FA84E73" w14:textId="77777777">
        <w:tc>
          <w:tcPr>
            <w:tcW w:w="10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B0722" w:rsidP="00600D73" w:rsidRDefault="00CB0722" w14:paraId="5425F802" w14:textId="77777777"/>
        </w:tc>
      </w:tr>
      <w:tr w:rsidR="00CB0722" w:rsidTr="7D1A8BD6" w14:paraId="6C9D6A8A" w14:textId="77777777">
        <w:tc>
          <w:tcPr>
            <w:tcW w:w="10790" w:type="dxa"/>
            <w:gridSpan w:val="2"/>
            <w:tcBorders>
              <w:top w:val="single" w:color="auto" w:sz="4" w:space="0"/>
            </w:tcBorders>
            <w:shd w:val="clear" w:color="auto" w:fill="30CDD7"/>
            <w:tcMar/>
          </w:tcPr>
          <w:p w:rsidRPr="00D97636" w:rsidR="00CB0722" w:rsidP="00600D73" w:rsidRDefault="00CB0722" w14:paraId="06D676EF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will progress be measured?</w:t>
            </w:r>
          </w:p>
        </w:tc>
      </w:tr>
      <w:tr w:rsidR="00CB0722" w:rsidTr="7D1A8BD6" w14:paraId="66CDAC09" w14:textId="77777777">
        <w:trPr>
          <w:trHeight w:val="88"/>
        </w:trPr>
        <w:tc>
          <w:tcPr>
            <w:tcW w:w="2965" w:type="dxa"/>
            <w:shd w:val="clear" w:color="auto" w:fill="30CDD7"/>
            <w:tcMar/>
            <w:vAlign w:val="center"/>
          </w:tcPr>
          <w:p w:rsidRPr="008D5C05" w:rsidR="00CB0722" w:rsidP="00600D73" w:rsidRDefault="00CB0722" w14:paraId="6E0D276B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Diagnostic Assessment:</w:t>
            </w:r>
          </w:p>
        </w:tc>
        <w:tc>
          <w:tcPr>
            <w:tcW w:w="7825" w:type="dxa"/>
            <w:tcMar/>
          </w:tcPr>
          <w:p w:rsidR="00682205" w:rsidP="00EB7D2E" w:rsidRDefault="00670F76" w14:paraId="209DF506" w14:textId="13CD6775">
            <w:r>
              <w:t xml:space="preserve">A learning objectives sheet will be given where students will indicate their understanding for the set learning objectives. </w:t>
            </w:r>
          </w:p>
        </w:tc>
      </w:tr>
      <w:tr w:rsidR="00CB0722" w:rsidTr="7D1A8BD6" w14:paraId="586D6E97" w14:textId="77777777">
        <w:trPr>
          <w:trHeight w:val="86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30CDD7"/>
            <w:tcMar/>
            <w:vAlign w:val="center"/>
          </w:tcPr>
          <w:p w:rsidRPr="008D5C05" w:rsidR="00CB0722" w:rsidP="00600D73" w:rsidRDefault="00CB0722" w14:paraId="7B4DD2B2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Formative Assessment: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tcMar/>
          </w:tcPr>
          <w:p w:rsidR="00682205" w:rsidP="00186CBC" w:rsidRDefault="00C07187" w14:paraId="322F3768" w14:textId="23C293C5">
            <w:r w:rsidR="7D1A8BD6">
              <w:rPr/>
              <w:t xml:space="preserve">Over the course the unit students will use a range of sources to study tourism in </w:t>
            </w:r>
            <w:r w:rsidR="7D1A8BD6">
              <w:rPr/>
              <w:t xml:space="preserve">various </w:t>
            </w:r>
            <w:r w:rsidR="7D1A8BD6">
              <w:rPr/>
              <w:t>locations. They will partake in discussions, give presentations and analy</w:t>
            </w:r>
            <w:r w:rsidR="7D1A8BD6">
              <w:rPr/>
              <w:t>z</w:t>
            </w:r>
            <w:r w:rsidR="7D1A8BD6">
              <w:rPr/>
              <w:t xml:space="preserve">e data to evaluate the key questions. Feedback will be given both by peers and the teacher either verbally or in written comments. A range of practice IGCSE style questions will be practiced and feedback will be given about how to be successful in these. </w:t>
            </w:r>
          </w:p>
        </w:tc>
      </w:tr>
      <w:tr w:rsidR="00CB0722" w:rsidTr="7D1A8BD6" w14:paraId="45BF1C07" w14:textId="77777777">
        <w:trPr>
          <w:trHeight w:val="86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30CDD7"/>
            <w:tcMar/>
            <w:vAlign w:val="center"/>
          </w:tcPr>
          <w:p w:rsidRPr="008D5C05" w:rsidR="00CB0722" w:rsidP="00600D73" w:rsidRDefault="00CB0722" w14:paraId="79388093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Summative Assessment: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tcMar/>
          </w:tcPr>
          <w:p w:rsidR="00682205" w:rsidP="00682205" w:rsidRDefault="00265B69" w14:paraId="6552FB32" w14:textId="651D5229">
            <w:r w:rsidR="7D1A8BD6">
              <w:rPr/>
              <w:t xml:space="preserve">At the end of the unit an end of unit </w:t>
            </w:r>
            <w:r w:rsidR="7D1A8BD6">
              <w:rPr/>
              <w:t>25</w:t>
            </w:r>
            <w:r w:rsidR="7D1A8BD6">
              <w:rPr/>
              <w:t>-</w:t>
            </w:r>
            <w:r w:rsidR="7D1A8BD6">
              <w:rPr/>
              <w:t>mark</w:t>
            </w:r>
            <w:r w:rsidR="7D1A8BD6">
              <w:rPr/>
              <w:t xml:space="preserve"> tourism test will be given.  This will have a range of data response and knowledge questions ranging from 1-7 marks. These will be marked by the teacher and an indicative IGCSE grade will be given.</w:t>
            </w:r>
          </w:p>
          <w:p w:rsidR="006A5428" w:rsidP="00682205" w:rsidRDefault="006A5428" w14:paraId="518390FA" w14:textId="7F9F2154">
            <w:r w:rsidR="7D1A8BD6">
              <w:rPr/>
              <w:t>Add</w:t>
            </w:r>
            <w:r w:rsidR="7D1A8BD6">
              <w:rPr/>
              <w:t>i</w:t>
            </w:r>
            <w:r w:rsidR="7D1A8BD6">
              <w:rPr/>
              <w:t>tionally</w:t>
            </w:r>
            <w:r w:rsidR="7D1A8BD6">
              <w:rPr/>
              <w:t xml:space="preserve"> the students will use tourism as a basis of their geographical enquiry- this is worth 28% of their final IGCSE Geography grade- for this student will have interim deadlines where feedback will be given on how to improve. </w:t>
            </w:r>
          </w:p>
          <w:p w:rsidR="0065702B" w:rsidP="00682205" w:rsidRDefault="0065702B" w14:paraId="4240A9CE" w14:textId="34BD2671"/>
        </w:tc>
      </w:tr>
      <w:tr w:rsidR="00CB0722" w:rsidTr="7D1A8BD6" w14:paraId="3CD1791D" w14:textId="77777777">
        <w:trPr>
          <w:trHeight w:val="86"/>
        </w:trPr>
        <w:tc>
          <w:tcPr>
            <w:tcW w:w="107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CB0722" w:rsidP="00600D73" w:rsidRDefault="00CB0722" w14:paraId="4FA30A5D" w14:textId="3B7B964A"/>
        </w:tc>
      </w:tr>
      <w:tr w:rsidR="00CB0722" w:rsidTr="7D1A8BD6" w14:paraId="2899A1D2" w14:textId="77777777">
        <w:trPr>
          <w:trHeight w:val="431"/>
        </w:trPr>
        <w:tc>
          <w:tcPr>
            <w:tcW w:w="10790" w:type="dxa"/>
            <w:gridSpan w:val="2"/>
            <w:tcBorders>
              <w:top w:val="single" w:color="auto" w:sz="4" w:space="0"/>
            </w:tcBorders>
            <w:shd w:val="clear" w:color="auto" w:fill="30CDD7"/>
            <w:tcMar/>
          </w:tcPr>
          <w:p w:rsidRPr="00D97636" w:rsidR="00CB0722" w:rsidP="00600D73" w:rsidRDefault="00CB0722" w14:paraId="4B201385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 Available</w:t>
            </w:r>
          </w:p>
        </w:tc>
      </w:tr>
      <w:tr w:rsidR="00CB0722" w:rsidTr="7D1A8BD6" w14:paraId="24ED234A" w14:textId="77777777">
        <w:trPr>
          <w:trHeight w:val="818"/>
        </w:trPr>
        <w:tc>
          <w:tcPr>
            <w:tcW w:w="2965" w:type="dxa"/>
            <w:shd w:val="clear" w:color="auto" w:fill="30CDD7"/>
            <w:tcMar/>
            <w:vAlign w:val="center"/>
          </w:tcPr>
          <w:p w:rsidRPr="008D5C05" w:rsidR="00CB0722" w:rsidP="00600D73" w:rsidRDefault="00CB0722" w14:paraId="28E1BA3A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Useful resources:</w:t>
            </w:r>
          </w:p>
        </w:tc>
        <w:tc>
          <w:tcPr>
            <w:tcW w:w="7825" w:type="dxa"/>
            <w:tcMar/>
          </w:tcPr>
          <w:p w:rsidR="004E3DE3" w:rsidP="00600D73" w:rsidRDefault="00D257B6" w14:paraId="2D466534" w14:textId="1D8CD512">
            <w:r>
              <w:t xml:space="preserve">Class </w:t>
            </w:r>
            <w:r w:rsidR="00026E86">
              <w:t>Weebly</w:t>
            </w:r>
            <w:r>
              <w:t xml:space="preserve"> page</w:t>
            </w:r>
            <w:r w:rsidR="003905F7">
              <w:t xml:space="preserve"> for tourism</w:t>
            </w:r>
            <w:r w:rsidR="00026E86">
              <w:t xml:space="preserve">: </w:t>
            </w:r>
            <w:hyperlink w:history="1" r:id="rId6">
              <w:r w:rsidRPr="00E144B2" w:rsidR="003905F7">
                <w:rPr>
                  <w:rStyle w:val="Hyperlink"/>
                </w:rPr>
                <w:t>http://www.bishoustonhumanities.net/tourism.html</w:t>
              </w:r>
            </w:hyperlink>
          </w:p>
          <w:p w:rsidR="003905F7" w:rsidP="00600D73" w:rsidRDefault="003905F7" w14:paraId="54B24C92" w14:textId="64A74950">
            <w:r w:rsidR="7D1A8BD6">
              <w:rPr/>
              <w:t xml:space="preserve">Class Weebly for geographical enquiry: </w:t>
            </w:r>
            <w:hyperlink r:id="Rcdb24baba8c94112">
              <w:r w:rsidRPr="7D1A8BD6" w:rsidR="7D1A8BD6">
                <w:rPr>
                  <w:rStyle w:val="Hyperlink"/>
                </w:rPr>
                <w:t>http://www.bishoustonhumanities.net/geographical-enquiry.html</w:t>
              </w:r>
            </w:hyperlink>
          </w:p>
          <w:p w:rsidR="00D257B6" w:rsidP="00600D73" w:rsidRDefault="00265B69" w14:paraId="76B1FABD" w14:textId="20A18ABD">
            <w:r>
              <w:t>Cambridge IGCSE Geography textbook</w:t>
            </w:r>
          </w:p>
        </w:tc>
      </w:tr>
      <w:tr w:rsidR="00CB0722" w:rsidTr="7D1A8BD6" w14:paraId="2FD8F479" w14:textId="77777777">
        <w:trPr>
          <w:trHeight w:val="86"/>
        </w:trPr>
        <w:tc>
          <w:tcPr>
            <w:tcW w:w="2965" w:type="dxa"/>
            <w:shd w:val="clear" w:color="auto" w:fill="30CDD7"/>
            <w:tcMar/>
            <w:vAlign w:val="center"/>
          </w:tcPr>
          <w:p w:rsidRPr="008D5C05" w:rsidR="00CB0722" w:rsidP="00600D73" w:rsidRDefault="00CB0722" w14:paraId="386FA6D3" w14:textId="0EC990BE">
            <w:pPr>
              <w:jc w:val="center"/>
              <w:rPr>
                <w:sz w:val="24"/>
              </w:rPr>
            </w:pPr>
          </w:p>
          <w:p w:rsidRPr="008D5C05" w:rsidR="00CB0722" w:rsidP="00600D73" w:rsidRDefault="00CB0722" w14:paraId="2E5FB76F" w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 Contacts</w:t>
            </w:r>
            <w:r w:rsidRPr="008D5C05">
              <w:rPr>
                <w:sz w:val="24"/>
              </w:rPr>
              <w:t>:</w:t>
            </w:r>
          </w:p>
          <w:p w:rsidRPr="008D5C05" w:rsidR="00CB0722" w:rsidP="00600D73" w:rsidRDefault="00CB0722" w14:paraId="290CDB71" w14:textId="77777777">
            <w:pPr>
              <w:rPr>
                <w:sz w:val="24"/>
              </w:rPr>
            </w:pPr>
          </w:p>
        </w:tc>
        <w:tc>
          <w:tcPr>
            <w:tcW w:w="7825" w:type="dxa"/>
            <w:tcMar/>
            <w:vAlign w:val="center"/>
          </w:tcPr>
          <w:p w:rsidR="00CB0722" w:rsidP="005E0D63" w:rsidRDefault="00D257B6" w14:paraId="5D52F440" w14:textId="77777777">
            <w:r>
              <w:t>Anna Bennett (Head of Humanities)</w:t>
            </w:r>
          </w:p>
          <w:p w:rsidR="003905F7" w:rsidP="005E0D63" w:rsidRDefault="003905F7" w14:paraId="50572B31" w14:textId="4083F96E">
            <w:r w:rsidR="7D1A8BD6">
              <w:rPr/>
              <w:t xml:space="preserve">Marco </w:t>
            </w:r>
            <w:r w:rsidR="7D1A8BD6">
              <w:rPr/>
              <w:t>C</w:t>
            </w:r>
            <w:r w:rsidR="7D1A8BD6">
              <w:rPr/>
              <w:t>i</w:t>
            </w:r>
            <w:r w:rsidR="7D1A8BD6">
              <w:rPr/>
              <w:t>rillo</w:t>
            </w:r>
            <w:r w:rsidR="7D1A8BD6">
              <w:rPr/>
              <w:t xml:space="preserve"> </w:t>
            </w:r>
          </w:p>
          <w:p w:rsidR="003905F7" w:rsidP="7D1A8BD6" w:rsidRDefault="003905F7" w14:paraId="7C0D934D" w14:textId="58AF0A0A">
            <w:pPr>
              <w:pStyle w:val="Normal"/>
            </w:pPr>
            <w:r w:rsidR="7D1A8BD6">
              <w:rPr/>
              <w:t>Ruth Capper</w:t>
            </w:r>
          </w:p>
        </w:tc>
      </w:tr>
    </w:tbl>
    <w:p w:rsidRPr="00CB0722" w:rsidR="002A6A5B" w:rsidP="00CB0722" w:rsidRDefault="00D257B6" w14:paraId="4CAA9BCF" w14:textId="1DB0B7AD"/>
    <w:sectPr w:rsidRPr="00CB0722" w:rsidR="002A6A5B" w:rsidSect="004264DB">
      <w:headerReference w:type="default" r:id="rId8"/>
      <w:footerReference w:type="default" r:id="rId9"/>
      <w:pgSz w:w="12240" w:h="15840" w:orient="portrait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C0" w:rsidP="00291F5C" w:rsidRDefault="009106C0" w14:paraId="766CA1D4" w14:textId="77777777">
      <w:pPr>
        <w:spacing w:after="0" w:line="240" w:lineRule="auto"/>
      </w:pPr>
      <w:r>
        <w:separator/>
      </w:r>
    </w:p>
  </w:endnote>
  <w:endnote w:type="continuationSeparator" w:id="0">
    <w:p w:rsidR="009106C0" w:rsidP="00291F5C" w:rsidRDefault="009106C0" w14:paraId="6DA425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">
    <w:altName w:val="Didot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4264DB" w:rsidRDefault="004264DB" w14:paraId="614D4EA7" w14:textId="7777777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968A41" wp14:editId="1742BF99">
              <wp:simplePos x="0" y="0"/>
              <wp:positionH relativeFrom="column">
                <wp:posOffset>-57150</wp:posOffset>
              </wp:positionH>
              <wp:positionV relativeFrom="paragraph">
                <wp:posOffset>83820</wp:posOffset>
              </wp:positionV>
              <wp:extent cx="133350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65DCE" w:rsidR="004264DB" w:rsidP="004264DB" w:rsidRDefault="004264DB" w14:paraId="613B4171" w14:textId="77777777">
                          <w:pPr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</w:pPr>
                          <w:r w:rsidRPr="00965DCE"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  <w:t>www.bishouston.org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3C0EE4EE">
            <v:shapetype id="_x0000_t202" coordsize="21600,21600" o:spt="202" path="m0,0l0,21600,21600,21600,21600,0xe" w14:anchorId="51968A41">
              <v:stroke joinstyle="miter"/>
              <v:path gradientshapeok="t" o:connecttype="rect"/>
            </v:shapetype>
            <v:shape id="_x0000_s1027" style="position:absolute;margin-left:-4.5pt;margin-top:6.6pt;width:10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">
              <v:textbox>
                <w:txbxContent>
                  <w:p w:rsidRPr="00965DCE" w:rsidR="004264DB" w:rsidP="004264DB" w:rsidRDefault="004264DB" w14:paraId="4E222021" w14:textId="77777777">
                    <w:pPr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</w:pPr>
                    <w:r w:rsidRPr="00965DCE"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  <w:t>www.bishouston.org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264DB" w:rsidRDefault="004264DB" w14:paraId="6DCF4A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C0" w:rsidP="00291F5C" w:rsidRDefault="009106C0" w14:paraId="1961E308" w14:textId="77777777">
      <w:pPr>
        <w:spacing w:after="0" w:line="240" w:lineRule="auto"/>
      </w:pPr>
      <w:r>
        <w:separator/>
      </w:r>
    </w:p>
  </w:footnote>
  <w:footnote w:type="continuationSeparator" w:id="0">
    <w:p w:rsidR="009106C0" w:rsidP="00291F5C" w:rsidRDefault="009106C0" w14:paraId="12789F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91F5C" w:rsidP="00B24C7A" w:rsidRDefault="0002334C" w14:paraId="7F452895" w14:textId="777777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7172E2" wp14:editId="64514275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2590800" cy="733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264DB" w:rsidR="00B24C7A" w:rsidP="004264DB" w:rsidRDefault="00757694" w14:paraId="76BD1E34" w14:textId="77777777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2203 N. Westgreen Blvd, Katy, Texas 77449</w:t>
                          </w:r>
                        </w:p>
                        <w:p w:rsidR="00B24C7A" w:rsidP="004264DB" w:rsidRDefault="004264DB" w14:paraId="503CB7FC" w14:textId="77777777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T:</w:t>
                          </w:r>
                          <w:r w:rsidRPr="004264DB" w:rsidR="00B24C7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713.290.9025</w:t>
                          </w:r>
                        </w:p>
                        <w:p w:rsidRPr="004264DB" w:rsidR="00E96A57" w:rsidP="004264DB" w:rsidRDefault="00E96A57" w14:paraId="446B2B91" w14:textId="77777777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E: Admin@bishouston.org</w:t>
                          </w:r>
                        </w:p>
                        <w:p w:rsidR="00B24C7A" w:rsidRDefault="00B24C7A" w14:paraId="5E733E87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15D174DD">
            <v:shapetype id="_x0000_t202" coordsize="21600,21600" o:spt="202" path="m0,0l0,21600,21600,21600,21600,0xe" w14:anchorId="5D7172E2">
              <v:stroke joinstyle="miter"/>
              <v:path gradientshapeok="t" o:connecttype="rect"/>
            </v:shapetype>
            <v:shape id="Text Box 2" style="position:absolute;margin-left:152.8pt;margin-top:-55.6pt;width:204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">
              <v:textbox>
                <w:txbxContent>
                  <w:p w:rsidRPr="004264DB" w:rsidR="00B24C7A" w:rsidP="004264DB" w:rsidRDefault="00757694" w14:paraId="15F37E2E" w14:textId="77777777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2203 N. Westgreen Blvd, Katy, Texas 77449</w:t>
                    </w:r>
                  </w:p>
                  <w:p w:rsidR="00B24C7A" w:rsidP="004264DB" w:rsidRDefault="004264DB" w14:paraId="27B9D123" w14:textId="77777777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T:</w:t>
                    </w:r>
                    <w:r w:rsidRPr="004264DB" w:rsidR="00B24C7A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713.290.9025</w:t>
                    </w:r>
                  </w:p>
                  <w:p w:rsidRPr="004264DB" w:rsidR="00E96A57" w:rsidP="004264DB" w:rsidRDefault="00E96A57" w14:paraId="0C2F4BD1" w14:textId="77777777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E: Admin@bishouston.org</w:t>
                    </w:r>
                  </w:p>
                  <w:p w:rsidR="00B24C7A" w:rsidRDefault="00B24C7A" w14:paraId="672A6659" w14:textId="77777777"/>
                </w:txbxContent>
              </v:textbox>
              <w10:wrap type="square" anchorx="margin"/>
            </v:shape>
          </w:pict>
        </mc:Fallback>
      </mc:AlternateContent>
    </w:r>
    <w:r w:rsidR="00B24C7A">
      <w:rPr>
        <w:noProof/>
      </w:rPr>
      <w:t xml:space="preserve"> </w:t>
    </w:r>
    <w:r w:rsidRPr="0016180A" w:rsidR="0016180A">
      <w:rPr>
        <w:noProof/>
      </w:rPr>
      <w:drawing>
        <wp:inline distT="0" distB="0" distL="0" distR="0" wp14:anchorId="1C6F7419" wp14:editId="7AC5A4A4">
          <wp:extent cx="6702552" cy="448056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5" t="478" r="76221" b="1"/>
                  <a:stretch/>
                </pic:blipFill>
                <pic:spPr bwMode="auto">
                  <a:xfrm>
                    <a:off x="0" y="0"/>
                    <a:ext cx="670255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1F5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1" layoutInCell="1" allowOverlap="1" wp14:anchorId="0B4A2550" wp14:editId="368619BF">
          <wp:simplePos x="0" y="0"/>
          <wp:positionH relativeFrom="page">
            <wp:posOffset>582295</wp:posOffset>
          </wp:positionH>
          <wp:positionV relativeFrom="page">
            <wp:posOffset>217805</wp:posOffset>
          </wp:positionV>
          <wp:extent cx="4059555" cy="877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5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F5C" w:rsidRDefault="00291F5C" w14:paraId="1B32E45A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74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5C"/>
    <w:rsid w:val="00002954"/>
    <w:rsid w:val="0002056C"/>
    <w:rsid w:val="00020DD5"/>
    <w:rsid w:val="0002334C"/>
    <w:rsid w:val="00026E86"/>
    <w:rsid w:val="000338C0"/>
    <w:rsid w:val="00045AAD"/>
    <w:rsid w:val="00053A3F"/>
    <w:rsid w:val="000666F3"/>
    <w:rsid w:val="000A7CC8"/>
    <w:rsid w:val="000C203B"/>
    <w:rsid w:val="000C4337"/>
    <w:rsid w:val="000E13DD"/>
    <w:rsid w:val="000F731A"/>
    <w:rsid w:val="00112EE3"/>
    <w:rsid w:val="001144DF"/>
    <w:rsid w:val="001163AA"/>
    <w:rsid w:val="0014290A"/>
    <w:rsid w:val="001452E9"/>
    <w:rsid w:val="0014598B"/>
    <w:rsid w:val="0016180A"/>
    <w:rsid w:val="00165E4D"/>
    <w:rsid w:val="00171D00"/>
    <w:rsid w:val="00186CBC"/>
    <w:rsid w:val="001C0AF6"/>
    <w:rsid w:val="001D22C3"/>
    <w:rsid w:val="001D74D9"/>
    <w:rsid w:val="001E63CC"/>
    <w:rsid w:val="001F3720"/>
    <w:rsid w:val="00221C19"/>
    <w:rsid w:val="00224D53"/>
    <w:rsid w:val="0023250F"/>
    <w:rsid w:val="002535E3"/>
    <w:rsid w:val="00257E0B"/>
    <w:rsid w:val="00262245"/>
    <w:rsid w:val="00265B69"/>
    <w:rsid w:val="00267FA0"/>
    <w:rsid w:val="00274847"/>
    <w:rsid w:val="00291F5C"/>
    <w:rsid w:val="00295D13"/>
    <w:rsid w:val="002A4F56"/>
    <w:rsid w:val="002A5A80"/>
    <w:rsid w:val="002A6A5B"/>
    <w:rsid w:val="002B67B9"/>
    <w:rsid w:val="002B67E7"/>
    <w:rsid w:val="002B7B03"/>
    <w:rsid w:val="002C49B7"/>
    <w:rsid w:val="002D0198"/>
    <w:rsid w:val="002E2241"/>
    <w:rsid w:val="00306F1C"/>
    <w:rsid w:val="00310197"/>
    <w:rsid w:val="003200BC"/>
    <w:rsid w:val="0032198B"/>
    <w:rsid w:val="0032714A"/>
    <w:rsid w:val="0033034B"/>
    <w:rsid w:val="00373CA5"/>
    <w:rsid w:val="003905F7"/>
    <w:rsid w:val="003A7962"/>
    <w:rsid w:val="003C7975"/>
    <w:rsid w:val="003F542C"/>
    <w:rsid w:val="00412071"/>
    <w:rsid w:val="004264DB"/>
    <w:rsid w:val="00454236"/>
    <w:rsid w:val="00460A14"/>
    <w:rsid w:val="004736C5"/>
    <w:rsid w:val="00474B0A"/>
    <w:rsid w:val="00481B53"/>
    <w:rsid w:val="004831CF"/>
    <w:rsid w:val="004A0396"/>
    <w:rsid w:val="004C4ACA"/>
    <w:rsid w:val="004C4C18"/>
    <w:rsid w:val="004C733F"/>
    <w:rsid w:val="004E3DE3"/>
    <w:rsid w:val="004F3F89"/>
    <w:rsid w:val="00502B29"/>
    <w:rsid w:val="005073D8"/>
    <w:rsid w:val="00561011"/>
    <w:rsid w:val="00571D64"/>
    <w:rsid w:val="005958C3"/>
    <w:rsid w:val="00597A55"/>
    <w:rsid w:val="005A27F5"/>
    <w:rsid w:val="005A31D8"/>
    <w:rsid w:val="005B1815"/>
    <w:rsid w:val="005B6318"/>
    <w:rsid w:val="005B78F7"/>
    <w:rsid w:val="005D1F8A"/>
    <w:rsid w:val="005E0D63"/>
    <w:rsid w:val="005F07D6"/>
    <w:rsid w:val="005F46B5"/>
    <w:rsid w:val="00616B18"/>
    <w:rsid w:val="0065702B"/>
    <w:rsid w:val="00662C48"/>
    <w:rsid w:val="00670F76"/>
    <w:rsid w:val="006725DA"/>
    <w:rsid w:val="006753FA"/>
    <w:rsid w:val="00682205"/>
    <w:rsid w:val="006A5428"/>
    <w:rsid w:val="006B331F"/>
    <w:rsid w:val="006B3E08"/>
    <w:rsid w:val="006F3826"/>
    <w:rsid w:val="00752A1A"/>
    <w:rsid w:val="00757694"/>
    <w:rsid w:val="0076028F"/>
    <w:rsid w:val="007620D3"/>
    <w:rsid w:val="00784EFB"/>
    <w:rsid w:val="0079121A"/>
    <w:rsid w:val="0079483F"/>
    <w:rsid w:val="007C198E"/>
    <w:rsid w:val="007D60AA"/>
    <w:rsid w:val="007F15F0"/>
    <w:rsid w:val="00801573"/>
    <w:rsid w:val="008055B0"/>
    <w:rsid w:val="00817E71"/>
    <w:rsid w:val="00820B00"/>
    <w:rsid w:val="008314D6"/>
    <w:rsid w:val="008314EE"/>
    <w:rsid w:val="00832CAB"/>
    <w:rsid w:val="00860F0D"/>
    <w:rsid w:val="00895EA1"/>
    <w:rsid w:val="008970D0"/>
    <w:rsid w:val="008B1F3D"/>
    <w:rsid w:val="008D5C05"/>
    <w:rsid w:val="008F47D8"/>
    <w:rsid w:val="008F79AB"/>
    <w:rsid w:val="009106C0"/>
    <w:rsid w:val="00923823"/>
    <w:rsid w:val="00930C56"/>
    <w:rsid w:val="00965DCE"/>
    <w:rsid w:val="00966820"/>
    <w:rsid w:val="009773C6"/>
    <w:rsid w:val="00982A99"/>
    <w:rsid w:val="00992CDD"/>
    <w:rsid w:val="009943AB"/>
    <w:rsid w:val="0099543D"/>
    <w:rsid w:val="009A6CC7"/>
    <w:rsid w:val="009B00D7"/>
    <w:rsid w:val="009D16A6"/>
    <w:rsid w:val="009D4380"/>
    <w:rsid w:val="009E0A4E"/>
    <w:rsid w:val="009E7A66"/>
    <w:rsid w:val="00A36B07"/>
    <w:rsid w:val="00A53A03"/>
    <w:rsid w:val="00A61282"/>
    <w:rsid w:val="00A65AF8"/>
    <w:rsid w:val="00A73AF6"/>
    <w:rsid w:val="00A75816"/>
    <w:rsid w:val="00A80E42"/>
    <w:rsid w:val="00A84CCC"/>
    <w:rsid w:val="00AA0696"/>
    <w:rsid w:val="00AA0853"/>
    <w:rsid w:val="00AB3BAE"/>
    <w:rsid w:val="00AD1ED4"/>
    <w:rsid w:val="00B05BFD"/>
    <w:rsid w:val="00B07612"/>
    <w:rsid w:val="00B15C45"/>
    <w:rsid w:val="00B24C7A"/>
    <w:rsid w:val="00B366A0"/>
    <w:rsid w:val="00B377CA"/>
    <w:rsid w:val="00B44148"/>
    <w:rsid w:val="00B81679"/>
    <w:rsid w:val="00B84DD0"/>
    <w:rsid w:val="00B95172"/>
    <w:rsid w:val="00BB0527"/>
    <w:rsid w:val="00BF2C52"/>
    <w:rsid w:val="00C07187"/>
    <w:rsid w:val="00C20DC7"/>
    <w:rsid w:val="00C31D41"/>
    <w:rsid w:val="00C61220"/>
    <w:rsid w:val="00C8094D"/>
    <w:rsid w:val="00C97344"/>
    <w:rsid w:val="00CB0722"/>
    <w:rsid w:val="00CC6F3B"/>
    <w:rsid w:val="00CE16E7"/>
    <w:rsid w:val="00CF242E"/>
    <w:rsid w:val="00CF2A86"/>
    <w:rsid w:val="00D12460"/>
    <w:rsid w:val="00D15ABB"/>
    <w:rsid w:val="00D1628D"/>
    <w:rsid w:val="00D257B6"/>
    <w:rsid w:val="00D42DD4"/>
    <w:rsid w:val="00D64A0D"/>
    <w:rsid w:val="00D818EA"/>
    <w:rsid w:val="00D97636"/>
    <w:rsid w:val="00DB55F6"/>
    <w:rsid w:val="00DC64EC"/>
    <w:rsid w:val="00DD17E2"/>
    <w:rsid w:val="00DD2B14"/>
    <w:rsid w:val="00DD323F"/>
    <w:rsid w:val="00DD6247"/>
    <w:rsid w:val="00DE2C5F"/>
    <w:rsid w:val="00DE3E1E"/>
    <w:rsid w:val="00DF6062"/>
    <w:rsid w:val="00E03323"/>
    <w:rsid w:val="00E05A67"/>
    <w:rsid w:val="00E07135"/>
    <w:rsid w:val="00E12413"/>
    <w:rsid w:val="00E26976"/>
    <w:rsid w:val="00E36077"/>
    <w:rsid w:val="00E720AB"/>
    <w:rsid w:val="00E819EF"/>
    <w:rsid w:val="00E8750D"/>
    <w:rsid w:val="00E90432"/>
    <w:rsid w:val="00E96A57"/>
    <w:rsid w:val="00EB1C13"/>
    <w:rsid w:val="00EB2C5A"/>
    <w:rsid w:val="00EB7D2E"/>
    <w:rsid w:val="00EC153E"/>
    <w:rsid w:val="00EC205D"/>
    <w:rsid w:val="00EC7D67"/>
    <w:rsid w:val="00EE55C7"/>
    <w:rsid w:val="00EF1BB9"/>
    <w:rsid w:val="00EF344D"/>
    <w:rsid w:val="00F0383E"/>
    <w:rsid w:val="00F24815"/>
    <w:rsid w:val="00F319E2"/>
    <w:rsid w:val="00F4392A"/>
    <w:rsid w:val="00F4741E"/>
    <w:rsid w:val="00F556B4"/>
    <w:rsid w:val="00F66624"/>
    <w:rsid w:val="00F818A9"/>
    <w:rsid w:val="00F907F8"/>
    <w:rsid w:val="00F90CAD"/>
    <w:rsid w:val="00FB1370"/>
    <w:rsid w:val="00FB6B06"/>
    <w:rsid w:val="00FC6CAA"/>
    <w:rsid w:val="391B6B88"/>
    <w:rsid w:val="7D1A8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A6EB"/>
  <w15:chartTrackingRefBased/>
  <w15:docId w15:val="{8A8421D5-729C-4E4F-B959-A6B388CBCA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F5C"/>
  </w:style>
  <w:style w:type="paragraph" w:styleId="Footer">
    <w:name w:val="footer"/>
    <w:basedOn w:val="Normal"/>
    <w:link w:val="Foot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F5C"/>
  </w:style>
  <w:style w:type="paragraph" w:styleId="BalloonText">
    <w:name w:val="Balloon Text"/>
    <w:basedOn w:val="Normal"/>
    <w:link w:val="BalloonTextChar"/>
    <w:uiPriority w:val="99"/>
    <w:semiHidden/>
    <w:unhideWhenUsed/>
    <w:rsid w:val="002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1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00D7"/>
    <w:pPr>
      <w:spacing w:after="0" w:line="240" w:lineRule="auto"/>
    </w:pPr>
  </w:style>
  <w:style w:type="paragraph" w:styleId="Default" w:customStyle="1">
    <w:name w:val="Default"/>
    <w:rsid w:val="009B0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60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A6A5B"/>
    <w:rPr>
      <w:color w:val="0563C1" w:themeColor="hyperlink"/>
      <w:u w:val="single"/>
    </w:rPr>
  </w:style>
  <w:style w:type="character" w:styleId="Bold" w:customStyle="1">
    <w:name w:val="Bold"/>
    <w:basedOn w:val="DefaultParagraphFont"/>
    <w:uiPriority w:val="1"/>
    <w:qFormat/>
    <w:rsid w:val="00895EA1"/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uiPriority w:val="1"/>
    <w:qFormat/>
    <w:rsid w:val="00895EA1"/>
    <w:pPr>
      <w:spacing w:after="0" w:line="240" w:lineRule="auto"/>
    </w:pPr>
    <w:rPr>
      <w:rFonts w:ascii="Arial" w:hAnsi="Arial" w:eastAsia="MS ??" w:cs="Arial"/>
      <w:sz w:val="20"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uiPriority w:val="1"/>
    <w:rsid w:val="00895EA1"/>
    <w:rPr>
      <w:rFonts w:ascii="Arial" w:hAnsi="Arial" w:eastAsia="MS ??" w:cs="Arial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rsid w:val="0039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bishoustonhumanities.net/tourism.html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http://www.bishoustonhumanities.net/geographical-enquiry.html" TargetMode="External" Id="Rcdb24baba8c9411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British International School of Houston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April Finch</dc:creator>
  <keywords/>
  <dc:description/>
  <lastModifiedBy>Marco Cirillo</lastModifiedBy>
  <revision>4</revision>
  <lastPrinted>2016-06-29T16:47:00.0000000Z</lastPrinted>
  <dcterms:created xsi:type="dcterms:W3CDTF">2018-08-17T18:39:00.0000000Z</dcterms:created>
  <dcterms:modified xsi:type="dcterms:W3CDTF">2019-08-19T15:16:38.1108279Z</dcterms:modified>
</coreProperties>
</file>